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5965" w14:textId="77777777" w:rsidR="00D15147" w:rsidRPr="00E40354" w:rsidRDefault="00D15147" w:rsidP="001C6B9A">
      <w:pPr>
        <w:pStyle w:val="Heading2"/>
        <w:rPr>
          <w:b/>
          <w:bCs/>
          <w:sz w:val="4"/>
        </w:rPr>
      </w:pPr>
    </w:p>
    <w:tbl>
      <w:tblPr>
        <w:tblW w:w="9198" w:type="dxa"/>
        <w:tblBorders>
          <w:bottom w:val="double" w:sz="4" w:space="0" w:color="auto"/>
          <w:insideH w:val="single" w:sz="4" w:space="0" w:color="auto"/>
        </w:tblBorders>
        <w:tblLayout w:type="fixed"/>
        <w:tblLook w:val="01E0" w:firstRow="1" w:lastRow="1" w:firstColumn="1" w:lastColumn="1" w:noHBand="0" w:noVBand="0"/>
      </w:tblPr>
      <w:tblGrid>
        <w:gridCol w:w="3528"/>
        <w:gridCol w:w="5670"/>
      </w:tblGrid>
      <w:tr w:rsidR="005F2E2E" w:rsidRPr="00E40354" w14:paraId="0BA9E4FF" w14:textId="77777777" w:rsidTr="00FF75EF">
        <w:trPr>
          <w:trHeight w:val="1160"/>
        </w:trPr>
        <w:tc>
          <w:tcPr>
            <w:tcW w:w="3528" w:type="dxa"/>
            <w:tcBorders>
              <w:top w:val="nil"/>
              <w:bottom w:val="nil"/>
            </w:tcBorders>
          </w:tcPr>
          <w:p w14:paraId="0213440C" w14:textId="4ED76B8C" w:rsidR="005F2E2E" w:rsidRPr="00E40354" w:rsidRDefault="00B97C74" w:rsidP="00442C88">
            <w:pPr>
              <w:pStyle w:val="CAP1"/>
              <w:spacing w:after="0"/>
              <w:jc w:val="center"/>
              <w:rPr>
                <w:rFonts w:ascii="Times New Roman" w:hAnsi="Times New Roman"/>
                <w:color w:val="auto"/>
                <w:sz w:val="26"/>
                <w:szCs w:val="26"/>
              </w:rPr>
            </w:pPr>
            <w:r w:rsidRPr="00E40354">
              <w:rPr>
                <w:noProof/>
                <w:color w:val="auto"/>
                <w:spacing w:val="6"/>
                <w:w w:val="102"/>
                <w:sz w:val="25"/>
                <w:szCs w:val="25"/>
                <w:lang w:val="en-US"/>
              </w:rPr>
              <w:drawing>
                <wp:inline distT="0" distB="0" distL="0" distR="0" wp14:anchorId="26BC71E8" wp14:editId="2E60B39D">
                  <wp:extent cx="880110" cy="353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353695"/>
                          </a:xfrm>
                          <a:prstGeom prst="rect">
                            <a:avLst/>
                          </a:prstGeom>
                          <a:noFill/>
                          <a:ln>
                            <a:noFill/>
                          </a:ln>
                        </pic:spPr>
                      </pic:pic>
                    </a:graphicData>
                  </a:graphic>
                </wp:inline>
              </w:drawing>
            </w:r>
          </w:p>
          <w:p w14:paraId="382642D2" w14:textId="77777777" w:rsidR="005F2E2E" w:rsidRPr="00E40354" w:rsidRDefault="005F2E2E" w:rsidP="00442C88">
            <w:pPr>
              <w:pStyle w:val="CAP1"/>
              <w:spacing w:after="0"/>
              <w:jc w:val="center"/>
              <w:rPr>
                <w:rFonts w:ascii="Times New Roman" w:hAnsi="Times New Roman"/>
                <w:color w:val="auto"/>
                <w:sz w:val="26"/>
                <w:szCs w:val="26"/>
              </w:rPr>
            </w:pPr>
            <w:r w:rsidRPr="00E40354">
              <w:rPr>
                <w:rFonts w:ascii="Times New Roman" w:hAnsi="Times New Roman"/>
                <w:color w:val="auto"/>
                <w:sz w:val="26"/>
                <w:szCs w:val="26"/>
              </w:rPr>
              <w:t>COMMERCIAL BANK</w:t>
            </w:r>
          </w:p>
          <w:p w14:paraId="2EDE508D" w14:textId="77777777" w:rsidR="005F2E2E" w:rsidRPr="00E40354" w:rsidRDefault="005F2E2E" w:rsidP="00442C88">
            <w:pPr>
              <w:pStyle w:val="CAP1"/>
              <w:spacing w:after="0"/>
              <w:jc w:val="center"/>
              <w:rPr>
                <w:rFonts w:ascii="Times New Roman" w:hAnsi="Times New Roman"/>
                <w:color w:val="auto"/>
                <w:sz w:val="26"/>
                <w:szCs w:val="26"/>
              </w:rPr>
            </w:pPr>
            <w:r w:rsidRPr="00E40354">
              <w:rPr>
                <w:rFonts w:ascii="Times New Roman" w:hAnsi="Times New Roman"/>
                <w:color w:val="auto"/>
                <w:sz w:val="26"/>
                <w:szCs w:val="26"/>
              </w:rPr>
              <w:t>SAI GON – HANOI</w:t>
            </w:r>
          </w:p>
          <w:p w14:paraId="21C50F09" w14:textId="77777777" w:rsidR="005F2E2E" w:rsidRPr="00E40354" w:rsidRDefault="005F2E2E" w:rsidP="00442C88">
            <w:pPr>
              <w:pStyle w:val="CAP1"/>
              <w:spacing w:after="0"/>
              <w:jc w:val="center"/>
              <w:rPr>
                <w:b w:val="0"/>
                <w:color w:val="auto"/>
                <w:sz w:val="26"/>
                <w:szCs w:val="26"/>
              </w:rPr>
            </w:pPr>
            <w:r w:rsidRPr="00E40354">
              <w:rPr>
                <w:color w:val="auto"/>
                <w:sz w:val="26"/>
                <w:szCs w:val="26"/>
              </w:rPr>
              <w:t>––––––</w:t>
            </w:r>
          </w:p>
          <w:p w14:paraId="1FDE8FA2" w14:textId="67B8F60A" w:rsidR="00895DF0" w:rsidRPr="00E40354" w:rsidRDefault="00D01054" w:rsidP="00620511">
            <w:pPr>
              <w:pStyle w:val="CAP1"/>
              <w:spacing w:after="0"/>
              <w:jc w:val="center"/>
              <w:rPr>
                <w:rFonts w:ascii="Times New Roman" w:hAnsi="Times New Roman"/>
                <w:color w:val="auto"/>
                <w:sz w:val="26"/>
                <w:szCs w:val="26"/>
              </w:rPr>
            </w:pPr>
            <w:r>
              <w:rPr>
                <w:rFonts w:ascii="Times New Roman" w:hAnsi="Times New Roman"/>
                <w:color w:val="auto"/>
                <w:sz w:val="26"/>
                <w:szCs w:val="26"/>
              </w:rPr>
              <w:t>No.</w:t>
            </w:r>
            <w:r w:rsidR="005F2E2E" w:rsidRPr="00E40354">
              <w:rPr>
                <w:rFonts w:ascii="Times New Roman" w:hAnsi="Times New Roman"/>
                <w:color w:val="auto"/>
                <w:sz w:val="26"/>
                <w:szCs w:val="26"/>
              </w:rPr>
              <w:t xml:space="preserve">: </w:t>
            </w:r>
            <w:r>
              <w:rPr>
                <w:rFonts w:ascii="Times New Roman" w:hAnsi="Times New Roman"/>
                <w:color w:val="auto"/>
                <w:sz w:val="26"/>
                <w:szCs w:val="26"/>
              </w:rPr>
              <w:t xml:space="preserve">       </w:t>
            </w:r>
            <w:r w:rsidR="005F2E2E" w:rsidRPr="00E40354">
              <w:rPr>
                <w:rFonts w:ascii="Times New Roman" w:hAnsi="Times New Roman"/>
                <w:color w:val="auto"/>
                <w:sz w:val="26"/>
                <w:szCs w:val="26"/>
              </w:rPr>
              <w:t>/HĐQT</w:t>
            </w:r>
          </w:p>
        </w:tc>
        <w:tc>
          <w:tcPr>
            <w:tcW w:w="5670" w:type="dxa"/>
            <w:tcBorders>
              <w:top w:val="nil"/>
              <w:bottom w:val="nil"/>
            </w:tcBorders>
          </w:tcPr>
          <w:p w14:paraId="3838F8A4" w14:textId="77777777" w:rsidR="005F2E2E" w:rsidRPr="00E40354" w:rsidRDefault="005F2E2E" w:rsidP="00CF5D21">
            <w:pPr>
              <w:pStyle w:val="CAP1"/>
              <w:spacing w:before="60" w:after="0"/>
              <w:ind w:left="374" w:hanging="374"/>
              <w:jc w:val="center"/>
              <w:rPr>
                <w:rFonts w:ascii="Times New Roman" w:hAnsi="Times New Roman"/>
                <w:color w:val="auto"/>
                <w:sz w:val="26"/>
                <w:szCs w:val="26"/>
              </w:rPr>
            </w:pPr>
            <w:r w:rsidRPr="00E40354">
              <w:rPr>
                <w:rFonts w:ascii="Times New Roman" w:hAnsi="Times New Roman"/>
                <w:color w:val="auto"/>
                <w:sz w:val="26"/>
                <w:szCs w:val="26"/>
              </w:rPr>
              <w:t>SOCIALIST REPUBLIC OF VIETNAM</w:t>
            </w:r>
          </w:p>
          <w:p w14:paraId="7CA78DA8" w14:textId="77777777" w:rsidR="005F2E2E" w:rsidRPr="00E40354" w:rsidRDefault="005F2E2E" w:rsidP="00442C88">
            <w:pPr>
              <w:pStyle w:val="CAP1"/>
              <w:spacing w:after="0"/>
              <w:ind w:left="374" w:hanging="374"/>
              <w:jc w:val="center"/>
              <w:rPr>
                <w:rFonts w:ascii="Times New Roman" w:hAnsi="Times New Roman"/>
                <w:color w:val="auto"/>
                <w:sz w:val="26"/>
                <w:szCs w:val="26"/>
              </w:rPr>
            </w:pPr>
            <w:r w:rsidRPr="00E40354">
              <w:rPr>
                <w:rFonts w:ascii="Times New Roman" w:hAnsi="Times New Roman"/>
                <w:color w:val="auto"/>
                <w:sz w:val="26"/>
                <w:szCs w:val="26"/>
              </w:rPr>
              <w:t>Independence - Freedom - Happiness</w:t>
            </w:r>
          </w:p>
          <w:p w14:paraId="42F25D51" w14:textId="77777777" w:rsidR="005F2E2E" w:rsidRPr="00E40354" w:rsidRDefault="005F2E2E" w:rsidP="00442C88">
            <w:pPr>
              <w:pStyle w:val="CAP1"/>
              <w:spacing w:after="0"/>
              <w:ind w:left="374" w:hanging="374"/>
              <w:jc w:val="center"/>
              <w:rPr>
                <w:color w:val="auto"/>
                <w:sz w:val="26"/>
                <w:szCs w:val="26"/>
              </w:rPr>
            </w:pPr>
            <w:r w:rsidRPr="00E40354">
              <w:rPr>
                <w:rFonts w:ascii="Times New Roman" w:hAnsi="Times New Roman"/>
                <w:color w:val="auto"/>
                <w:sz w:val="26"/>
                <w:szCs w:val="26"/>
              </w:rPr>
              <w:t>––––––––––––––––––––––––</w:t>
            </w:r>
          </w:p>
          <w:p w14:paraId="66F2CCDB" w14:textId="2E931605" w:rsidR="005F2E2E" w:rsidRPr="00E40354" w:rsidRDefault="005F2E2E" w:rsidP="003437C8">
            <w:pPr>
              <w:pStyle w:val="CAP1"/>
              <w:spacing w:after="0"/>
              <w:jc w:val="center"/>
              <w:rPr>
                <w:rFonts w:ascii="Times New Roman" w:hAnsi="Times New Roman"/>
                <w:b w:val="0"/>
                <w:i/>
                <w:color w:val="auto"/>
                <w:sz w:val="26"/>
                <w:szCs w:val="26"/>
              </w:rPr>
            </w:pPr>
            <w:r w:rsidRPr="00E40354">
              <w:rPr>
                <w:rFonts w:ascii="Times New Roman" w:hAnsi="Times New Roman"/>
                <w:b w:val="0"/>
                <w:i/>
                <w:color w:val="auto"/>
                <w:sz w:val="26"/>
                <w:szCs w:val="26"/>
              </w:rPr>
              <w:t xml:space="preserve">Hanoi, January </w:t>
            </w:r>
            <w:r w:rsidR="00D01054">
              <w:rPr>
                <w:rFonts w:ascii="Times New Roman" w:hAnsi="Times New Roman"/>
                <w:b w:val="0"/>
                <w:i/>
                <w:color w:val="auto"/>
                <w:sz w:val="26"/>
                <w:szCs w:val="26"/>
              </w:rPr>
              <w:t xml:space="preserve">       , </w:t>
            </w:r>
            <w:r w:rsidRPr="00E40354">
              <w:rPr>
                <w:rFonts w:ascii="Times New Roman" w:hAnsi="Times New Roman"/>
                <w:b w:val="0"/>
                <w:i/>
                <w:color w:val="auto"/>
                <w:sz w:val="26"/>
                <w:szCs w:val="26"/>
              </w:rPr>
              <w:t>2023</w:t>
            </w:r>
          </w:p>
        </w:tc>
      </w:tr>
    </w:tbl>
    <w:p w14:paraId="0FC2D2A5" w14:textId="77777777" w:rsidR="00CC18BD" w:rsidRPr="00E40354" w:rsidRDefault="00CC18BD" w:rsidP="00D15147">
      <w:pPr>
        <w:rPr>
          <w:i/>
          <w:sz w:val="10"/>
          <w:szCs w:val="10"/>
        </w:rPr>
      </w:pPr>
    </w:p>
    <w:p w14:paraId="4017CCC6" w14:textId="333F6917" w:rsidR="00620511" w:rsidRPr="00E40354" w:rsidRDefault="00B05C92" w:rsidP="00620511">
      <w:pPr>
        <w:spacing w:line="276" w:lineRule="auto"/>
        <w:ind w:left="450"/>
        <w:jc w:val="center"/>
        <w:rPr>
          <w:b/>
          <w:sz w:val="30"/>
          <w:szCs w:val="30"/>
        </w:rPr>
      </w:pPr>
      <w:r>
        <w:rPr>
          <w:b/>
          <w:sz w:val="30"/>
          <w:szCs w:val="30"/>
        </w:rPr>
        <w:t>ANNOUNCEMENT</w:t>
      </w:r>
    </w:p>
    <w:p w14:paraId="5F1671B9" w14:textId="663B530A" w:rsidR="00620511" w:rsidRPr="00E40354" w:rsidRDefault="00C74C45" w:rsidP="00620511">
      <w:pPr>
        <w:spacing w:line="276" w:lineRule="auto"/>
        <w:ind w:left="450"/>
        <w:jc w:val="center"/>
        <w:rPr>
          <w:b/>
          <w:sz w:val="26"/>
        </w:rPr>
      </w:pPr>
      <w:r w:rsidRPr="00E40354">
        <w:rPr>
          <w:b/>
          <w:sz w:val="26"/>
        </w:rPr>
        <w:t>(Re</w:t>
      </w:r>
      <w:r w:rsidR="00B05C92">
        <w:rPr>
          <w:b/>
          <w:sz w:val="26"/>
        </w:rPr>
        <w:t xml:space="preserve">: </w:t>
      </w:r>
      <w:bookmarkStart w:id="0" w:name="_GoBack"/>
      <w:r w:rsidR="00B05C92">
        <w:rPr>
          <w:b/>
          <w:sz w:val="26"/>
        </w:rPr>
        <w:t>No</w:t>
      </w:r>
      <w:r w:rsidRPr="00E40354">
        <w:rPr>
          <w:b/>
          <w:sz w:val="26"/>
        </w:rPr>
        <w:t>mination, candida</w:t>
      </w:r>
      <w:r w:rsidR="00B05C92">
        <w:rPr>
          <w:b/>
          <w:sz w:val="26"/>
        </w:rPr>
        <w:t>cy</w:t>
      </w:r>
      <w:r w:rsidRPr="00E40354">
        <w:rPr>
          <w:b/>
          <w:sz w:val="26"/>
        </w:rPr>
        <w:t xml:space="preserve"> for additional members of the Board of Directors</w:t>
      </w:r>
      <w:bookmarkEnd w:id="0"/>
      <w:r w:rsidR="00B05C92">
        <w:rPr>
          <w:b/>
          <w:sz w:val="26"/>
        </w:rPr>
        <w:t xml:space="preserve"> of </w:t>
      </w:r>
      <w:r w:rsidR="00620511" w:rsidRPr="00E40354">
        <w:rPr>
          <w:b/>
          <w:sz w:val="26"/>
        </w:rPr>
        <w:t>Saigon - Hanoi Commercial Joint Stock Bank (term 2022-2027)</w:t>
      </w:r>
    </w:p>
    <w:p w14:paraId="7B15B2A0" w14:textId="77777777" w:rsidR="00343C6B" w:rsidRPr="00E40354" w:rsidRDefault="00343C6B" w:rsidP="00620511">
      <w:pPr>
        <w:spacing w:line="276" w:lineRule="auto"/>
        <w:ind w:left="450"/>
        <w:jc w:val="center"/>
        <w:rPr>
          <w:b/>
          <w:sz w:val="26"/>
        </w:rPr>
      </w:pPr>
    </w:p>
    <w:p w14:paraId="0A729DF6" w14:textId="4FE03B0A" w:rsidR="00343C6B" w:rsidRPr="00E40354" w:rsidRDefault="00B05C92" w:rsidP="00620511">
      <w:pPr>
        <w:spacing w:line="276" w:lineRule="auto"/>
        <w:ind w:left="450"/>
        <w:jc w:val="center"/>
        <w:rPr>
          <w:b/>
          <w:sz w:val="26"/>
        </w:rPr>
      </w:pPr>
      <w:r>
        <w:rPr>
          <w:b/>
          <w:sz w:val="26"/>
          <w:u w:val="single"/>
        </w:rPr>
        <w:t>To</w:t>
      </w:r>
      <w:r w:rsidR="00343C6B" w:rsidRPr="00E40354">
        <w:rPr>
          <w:b/>
          <w:sz w:val="26"/>
          <w:u w:val="single"/>
        </w:rPr>
        <w:t xml:space="preserve">: </w:t>
      </w:r>
      <w:r w:rsidR="00343C6B" w:rsidRPr="00E40354">
        <w:rPr>
          <w:b/>
          <w:sz w:val="26"/>
        </w:rPr>
        <w:t>Shareholders of Saigon - Hanoi Commercial Joint Stock Bank</w:t>
      </w:r>
    </w:p>
    <w:p w14:paraId="6A22A754" w14:textId="77777777" w:rsidR="00343C6B" w:rsidRPr="00E40354" w:rsidRDefault="00343C6B" w:rsidP="00620511">
      <w:pPr>
        <w:spacing w:line="276" w:lineRule="auto"/>
        <w:ind w:left="450"/>
        <w:jc w:val="center"/>
        <w:rPr>
          <w:b/>
          <w:sz w:val="10"/>
          <w:szCs w:val="10"/>
        </w:rPr>
      </w:pPr>
    </w:p>
    <w:p w14:paraId="4E7A2DDD" w14:textId="7BA38CA5" w:rsidR="00F6333C" w:rsidRDefault="00F6333C" w:rsidP="00F6333C">
      <w:pPr>
        <w:numPr>
          <w:ilvl w:val="0"/>
          <w:numId w:val="1"/>
        </w:numPr>
        <w:spacing w:line="276" w:lineRule="auto"/>
        <w:ind w:left="450"/>
        <w:jc w:val="both"/>
        <w:rPr>
          <w:i/>
          <w:sz w:val="26"/>
        </w:rPr>
      </w:pPr>
      <w:r w:rsidRPr="00E40354">
        <w:rPr>
          <w:i/>
          <w:sz w:val="26"/>
          <w:szCs w:val="26"/>
        </w:rPr>
        <w:t xml:space="preserve">Pursuant to the </w:t>
      </w:r>
      <w:r w:rsidR="00CE767F" w:rsidRPr="00E40354">
        <w:rPr>
          <w:i/>
          <w:sz w:val="26"/>
          <w:szCs w:val="26"/>
        </w:rPr>
        <w:t xml:space="preserve">Law </w:t>
      </w:r>
      <w:r w:rsidR="00CE767F">
        <w:rPr>
          <w:i/>
          <w:sz w:val="26"/>
          <w:szCs w:val="26"/>
        </w:rPr>
        <w:t xml:space="preserve">on </w:t>
      </w:r>
      <w:r w:rsidRPr="00E40354">
        <w:rPr>
          <w:i/>
          <w:sz w:val="26"/>
          <w:szCs w:val="26"/>
        </w:rPr>
        <w:t>Enterprise</w:t>
      </w:r>
      <w:r w:rsidR="00CE767F">
        <w:rPr>
          <w:i/>
          <w:sz w:val="26"/>
          <w:szCs w:val="26"/>
        </w:rPr>
        <w:t>s</w:t>
      </w:r>
      <w:r w:rsidRPr="00E40354">
        <w:rPr>
          <w:i/>
          <w:sz w:val="26"/>
          <w:szCs w:val="26"/>
        </w:rPr>
        <w:t xml:space="preserve"> No. 59/2020/QH14 dated June 17, 2020 of the National Assembly of the Socialist Republic of Vietnam and guiding documents;</w:t>
      </w:r>
      <w:r w:rsidRPr="00E40354">
        <w:rPr>
          <w:i/>
          <w:sz w:val="26"/>
        </w:rPr>
        <w:t xml:space="preserve"> </w:t>
      </w:r>
    </w:p>
    <w:p w14:paraId="403E43CA" w14:textId="77777777" w:rsidR="00467EB9" w:rsidRPr="00E40354" w:rsidRDefault="00467EB9" w:rsidP="00F6333C">
      <w:pPr>
        <w:numPr>
          <w:ilvl w:val="0"/>
          <w:numId w:val="1"/>
        </w:numPr>
        <w:spacing w:line="276" w:lineRule="auto"/>
        <w:ind w:left="450"/>
        <w:jc w:val="both"/>
        <w:rPr>
          <w:i/>
          <w:sz w:val="26"/>
        </w:rPr>
      </w:pPr>
      <w:r>
        <w:rPr>
          <w:i/>
          <w:sz w:val="26"/>
        </w:rPr>
        <w:t>Pursuant to the Securities Law No. 54/2019/QH14 dated November 26, 2019 of the National Assembly of the Socialist Republic of Vietnam and guiding documents;</w:t>
      </w:r>
    </w:p>
    <w:p w14:paraId="2FBB6151" w14:textId="5FB09851" w:rsidR="00343C6B" w:rsidRPr="00E40354" w:rsidRDefault="00480877" w:rsidP="00480877">
      <w:pPr>
        <w:numPr>
          <w:ilvl w:val="0"/>
          <w:numId w:val="1"/>
        </w:numPr>
        <w:spacing w:line="276" w:lineRule="auto"/>
        <w:ind w:left="450"/>
        <w:jc w:val="both"/>
        <w:rPr>
          <w:i/>
          <w:sz w:val="26"/>
          <w:szCs w:val="26"/>
        </w:rPr>
      </w:pPr>
      <w:r w:rsidRPr="00E40354">
        <w:rPr>
          <w:i/>
          <w:sz w:val="26"/>
          <w:szCs w:val="26"/>
        </w:rPr>
        <w:t>Pursuant to the Law on Credit Institutions No. 47/2010/QH12 dated June 16, 2010, the Law amending and supplementing a number of articles of the Law on Credit Institutions No. 17/2017/QH14 dated November 20, 2017</w:t>
      </w:r>
      <w:r w:rsidR="00970C86">
        <w:rPr>
          <w:i/>
          <w:sz w:val="26"/>
          <w:szCs w:val="26"/>
        </w:rPr>
        <w:t xml:space="preserve"> of t</w:t>
      </w:r>
      <w:r w:rsidRPr="00E40354">
        <w:rPr>
          <w:i/>
          <w:sz w:val="26"/>
          <w:szCs w:val="26"/>
        </w:rPr>
        <w:t>he National Assembly of the Socialist Republic of Vietnam and guiding documents (hereinafter referred to as the Law on Credit Institutions);</w:t>
      </w:r>
    </w:p>
    <w:p w14:paraId="42913E76" w14:textId="77777777" w:rsidR="00FF75EF" w:rsidRPr="00E40354" w:rsidRDefault="00FF75EF" w:rsidP="00895DF0">
      <w:pPr>
        <w:numPr>
          <w:ilvl w:val="0"/>
          <w:numId w:val="1"/>
        </w:numPr>
        <w:spacing w:line="276" w:lineRule="auto"/>
        <w:ind w:left="450"/>
        <w:jc w:val="both"/>
        <w:rPr>
          <w:sz w:val="26"/>
        </w:rPr>
      </w:pPr>
      <w:r w:rsidRPr="00E40354">
        <w:rPr>
          <w:i/>
          <w:sz w:val="26"/>
        </w:rPr>
        <w:t>Pursuant to the Charter of Saigon - Hanoi Commercial Joint Stock Bank issued together with Decision No. 82/2022/QD-HĐQT dated May 4, 2022 of the Board of Directors,</w:t>
      </w:r>
    </w:p>
    <w:p w14:paraId="59160D22" w14:textId="77777777" w:rsidR="00895DF0" w:rsidRPr="00E40354" w:rsidRDefault="00895DF0" w:rsidP="00895DF0">
      <w:pPr>
        <w:spacing w:after="40" w:line="312" w:lineRule="auto"/>
        <w:ind w:firstLine="360"/>
        <w:jc w:val="both"/>
        <w:rPr>
          <w:sz w:val="4"/>
          <w:szCs w:val="4"/>
        </w:rPr>
      </w:pPr>
    </w:p>
    <w:p w14:paraId="3E02AA24" w14:textId="3309585F" w:rsidR="009C204D" w:rsidRPr="00E40354" w:rsidRDefault="00620511" w:rsidP="00895DF0">
      <w:pPr>
        <w:spacing w:after="40" w:line="312" w:lineRule="auto"/>
        <w:ind w:firstLine="360"/>
        <w:jc w:val="both"/>
        <w:rPr>
          <w:sz w:val="26"/>
        </w:rPr>
      </w:pPr>
      <w:r w:rsidRPr="00E40354">
        <w:rPr>
          <w:sz w:val="26"/>
        </w:rPr>
        <w:t xml:space="preserve">The </w:t>
      </w:r>
      <w:r w:rsidR="00970C86">
        <w:rPr>
          <w:sz w:val="26"/>
        </w:rPr>
        <w:t xml:space="preserve">2022 Annual </w:t>
      </w:r>
      <w:r w:rsidRPr="00E40354">
        <w:rPr>
          <w:sz w:val="26"/>
        </w:rPr>
        <w:t xml:space="preserve">General Meeting of Shareholders of Saigon - Hanoi Commercial Joint Stock Bank </w:t>
      </w:r>
      <w:r w:rsidR="00970C86">
        <w:rPr>
          <w:sz w:val="26"/>
        </w:rPr>
        <w:t>has s</w:t>
      </w:r>
      <w:r w:rsidRPr="00E40354">
        <w:rPr>
          <w:sz w:val="26"/>
        </w:rPr>
        <w:t>elected member</w:t>
      </w:r>
      <w:r w:rsidR="00970C86">
        <w:rPr>
          <w:sz w:val="26"/>
        </w:rPr>
        <w:t>s</w:t>
      </w:r>
      <w:r w:rsidRPr="00E40354">
        <w:rPr>
          <w:sz w:val="26"/>
        </w:rPr>
        <w:t xml:space="preserve"> of the Board of Directors (BOD) for the term 2022-2027, including 06 members, including 01 independent member of the Board of Directors.</w:t>
      </w:r>
    </w:p>
    <w:p w14:paraId="07460A49" w14:textId="7D73FDC3" w:rsidR="0001613F" w:rsidRDefault="00B950D4" w:rsidP="00895DF0">
      <w:pPr>
        <w:spacing w:after="40" w:line="312" w:lineRule="auto"/>
        <w:ind w:firstLine="360"/>
        <w:jc w:val="both"/>
        <w:rPr>
          <w:sz w:val="26"/>
        </w:rPr>
      </w:pPr>
      <w:r>
        <w:rPr>
          <w:sz w:val="26"/>
        </w:rPr>
        <w:t xml:space="preserve">Pursuant to the provisions of the Law, the current Charter </w:t>
      </w:r>
      <w:r w:rsidR="00267FBB">
        <w:rPr>
          <w:sz w:val="26"/>
        </w:rPr>
        <w:t xml:space="preserve">of SHB </w:t>
      </w:r>
      <w:r>
        <w:rPr>
          <w:sz w:val="26"/>
        </w:rPr>
        <w:t xml:space="preserve">and </w:t>
      </w:r>
      <w:r w:rsidR="00267FBB">
        <w:rPr>
          <w:sz w:val="26"/>
        </w:rPr>
        <w:t>personnel</w:t>
      </w:r>
      <w:r>
        <w:rPr>
          <w:sz w:val="26"/>
        </w:rPr>
        <w:t xml:space="preserve"> needs to improve the effectiveness of governance and supervision activities of the Board of Directors for the term 2022 - 2027 and in </w:t>
      </w:r>
      <w:r w:rsidR="00267FBB">
        <w:rPr>
          <w:sz w:val="26"/>
        </w:rPr>
        <w:t>line</w:t>
      </w:r>
      <w:r>
        <w:rPr>
          <w:sz w:val="26"/>
        </w:rPr>
        <w:t xml:space="preserve"> with the actual situation of the Bank, the </w:t>
      </w:r>
      <w:r w:rsidR="006E2315">
        <w:rPr>
          <w:noProof/>
          <w:spacing w:val="-6"/>
          <w:sz w:val="26"/>
          <w:szCs w:val="26"/>
        </w:rPr>
        <w:t xml:space="preserve">BOD </w:t>
      </w:r>
      <w:r>
        <w:rPr>
          <w:sz w:val="26"/>
        </w:rPr>
        <w:t xml:space="preserve">of SHB would like to inform our shareholders about the </w:t>
      </w:r>
      <w:r w:rsidR="00267FBB">
        <w:rPr>
          <w:sz w:val="26"/>
        </w:rPr>
        <w:t>candidacy</w:t>
      </w:r>
      <w:r>
        <w:rPr>
          <w:sz w:val="26"/>
        </w:rPr>
        <w:t xml:space="preserve"> and nomination of personnel expected to</w:t>
      </w:r>
      <w:r w:rsidR="00267FBB">
        <w:rPr>
          <w:sz w:val="26"/>
        </w:rPr>
        <w:t xml:space="preserve"> be appointed as</w:t>
      </w:r>
      <w:r>
        <w:rPr>
          <w:sz w:val="26"/>
        </w:rPr>
        <w:t xml:space="preserve"> additional members of the </w:t>
      </w:r>
      <w:r w:rsidR="00267FBB">
        <w:rPr>
          <w:noProof/>
          <w:spacing w:val="-6"/>
          <w:sz w:val="26"/>
          <w:szCs w:val="26"/>
        </w:rPr>
        <w:t xml:space="preserve">BOD </w:t>
      </w:r>
      <w:r>
        <w:rPr>
          <w:sz w:val="26"/>
        </w:rPr>
        <w:t>for the term 2022-2027 as follows:</w:t>
      </w:r>
    </w:p>
    <w:p w14:paraId="250558E1" w14:textId="4D4252A4" w:rsidR="003437C8" w:rsidRDefault="00FE5184" w:rsidP="00C74C45">
      <w:pPr>
        <w:numPr>
          <w:ilvl w:val="0"/>
          <w:numId w:val="8"/>
        </w:numPr>
        <w:spacing w:after="40" w:line="312" w:lineRule="auto"/>
        <w:ind w:left="360"/>
        <w:jc w:val="both"/>
        <w:rPr>
          <w:noProof/>
          <w:spacing w:val="-6"/>
          <w:sz w:val="26"/>
          <w:szCs w:val="26"/>
        </w:rPr>
      </w:pPr>
      <w:r>
        <w:rPr>
          <w:noProof/>
          <w:spacing w:val="-6"/>
          <w:sz w:val="26"/>
          <w:szCs w:val="26"/>
        </w:rPr>
        <w:t xml:space="preserve">The number of </w:t>
      </w:r>
      <w:r w:rsidR="00267FBB">
        <w:rPr>
          <w:noProof/>
          <w:spacing w:val="-6"/>
          <w:sz w:val="26"/>
          <w:szCs w:val="26"/>
        </w:rPr>
        <w:t xml:space="preserve">BOD </w:t>
      </w:r>
      <w:r>
        <w:rPr>
          <w:noProof/>
          <w:spacing w:val="-6"/>
          <w:sz w:val="26"/>
          <w:szCs w:val="26"/>
        </w:rPr>
        <w:t xml:space="preserve">members for the term 2022-2027 expected to be </w:t>
      </w:r>
      <w:r w:rsidR="00267FBB">
        <w:rPr>
          <w:noProof/>
          <w:spacing w:val="-6"/>
          <w:sz w:val="26"/>
          <w:szCs w:val="26"/>
        </w:rPr>
        <w:t>supplemented</w:t>
      </w:r>
      <w:r>
        <w:rPr>
          <w:noProof/>
          <w:spacing w:val="-6"/>
          <w:sz w:val="26"/>
          <w:szCs w:val="26"/>
        </w:rPr>
        <w:t>: maximum 02 members, of which 01 independent BOD member is expected;</w:t>
      </w:r>
    </w:p>
    <w:p w14:paraId="592F78B8" w14:textId="0232C0AF" w:rsidR="00FE5184" w:rsidRPr="00E40354" w:rsidRDefault="00FE5184" w:rsidP="00C74C45">
      <w:pPr>
        <w:numPr>
          <w:ilvl w:val="0"/>
          <w:numId w:val="8"/>
        </w:numPr>
        <w:spacing w:after="40" w:line="312" w:lineRule="auto"/>
        <w:ind w:left="360"/>
        <w:jc w:val="both"/>
        <w:rPr>
          <w:noProof/>
          <w:spacing w:val="-6"/>
          <w:sz w:val="26"/>
          <w:szCs w:val="26"/>
        </w:rPr>
      </w:pPr>
      <w:r>
        <w:rPr>
          <w:noProof/>
          <w:spacing w:val="-6"/>
          <w:sz w:val="26"/>
          <w:szCs w:val="26"/>
        </w:rPr>
        <w:t>The term of member</w:t>
      </w:r>
      <w:r w:rsidR="00D447D3">
        <w:rPr>
          <w:noProof/>
          <w:spacing w:val="-6"/>
          <w:sz w:val="26"/>
          <w:szCs w:val="26"/>
        </w:rPr>
        <w:t>s</w:t>
      </w:r>
      <w:r>
        <w:rPr>
          <w:noProof/>
          <w:spacing w:val="-6"/>
          <w:sz w:val="26"/>
          <w:szCs w:val="26"/>
        </w:rPr>
        <w:t xml:space="preserve"> of the </w:t>
      </w:r>
      <w:r w:rsidR="00D447D3">
        <w:rPr>
          <w:noProof/>
          <w:spacing w:val="-6"/>
          <w:sz w:val="26"/>
          <w:szCs w:val="26"/>
        </w:rPr>
        <w:t>BOD supplemented</w:t>
      </w:r>
      <w:r>
        <w:rPr>
          <w:noProof/>
          <w:spacing w:val="-6"/>
          <w:sz w:val="26"/>
          <w:szCs w:val="26"/>
        </w:rPr>
        <w:t xml:space="preserve"> or replaced is the remaining term of the term of the Board of Directors from 2022 to 2027.</w:t>
      </w:r>
    </w:p>
    <w:p w14:paraId="0D37018A" w14:textId="14BEE951" w:rsidR="00C74C45" w:rsidRPr="00E40354" w:rsidRDefault="00C74C45" w:rsidP="00C74C45">
      <w:pPr>
        <w:spacing w:after="40" w:line="312" w:lineRule="auto"/>
        <w:ind w:firstLine="360"/>
        <w:jc w:val="both"/>
        <w:rPr>
          <w:noProof/>
          <w:sz w:val="26"/>
          <w:szCs w:val="26"/>
        </w:rPr>
      </w:pPr>
      <w:r w:rsidRPr="00E40354">
        <w:rPr>
          <w:noProof/>
          <w:sz w:val="26"/>
          <w:szCs w:val="26"/>
        </w:rPr>
        <w:t xml:space="preserve">In order to prepare qualified personnel to submit to the State Bank of Vietnam for approval before the 2023 Annual General Meeting of Shareholders to </w:t>
      </w:r>
      <w:r w:rsidR="00D447D3">
        <w:rPr>
          <w:noProof/>
          <w:sz w:val="26"/>
          <w:szCs w:val="26"/>
        </w:rPr>
        <w:t>s</w:t>
      </w:r>
      <w:r w:rsidRPr="00E40354">
        <w:rPr>
          <w:noProof/>
          <w:sz w:val="26"/>
          <w:szCs w:val="26"/>
        </w:rPr>
        <w:t xml:space="preserve">elect additional members of the </w:t>
      </w:r>
      <w:r w:rsidR="00D447D3">
        <w:rPr>
          <w:noProof/>
          <w:spacing w:val="-6"/>
          <w:sz w:val="26"/>
          <w:szCs w:val="26"/>
        </w:rPr>
        <w:t>BOD</w:t>
      </w:r>
      <w:r w:rsidRPr="00E40354">
        <w:rPr>
          <w:noProof/>
          <w:sz w:val="26"/>
          <w:szCs w:val="26"/>
        </w:rPr>
        <w:t xml:space="preserve">, the </w:t>
      </w:r>
      <w:r w:rsidR="00D447D3">
        <w:rPr>
          <w:noProof/>
          <w:spacing w:val="-6"/>
          <w:sz w:val="26"/>
          <w:szCs w:val="26"/>
        </w:rPr>
        <w:t xml:space="preserve">BOD </w:t>
      </w:r>
      <w:r w:rsidRPr="00E40354">
        <w:rPr>
          <w:noProof/>
          <w:sz w:val="26"/>
          <w:szCs w:val="26"/>
        </w:rPr>
        <w:t xml:space="preserve">of SHB </w:t>
      </w:r>
      <w:r w:rsidR="00D447D3">
        <w:rPr>
          <w:noProof/>
          <w:sz w:val="26"/>
          <w:szCs w:val="26"/>
        </w:rPr>
        <w:t>kindly</w:t>
      </w:r>
      <w:r w:rsidRPr="00E40354">
        <w:rPr>
          <w:noProof/>
          <w:sz w:val="26"/>
          <w:szCs w:val="26"/>
        </w:rPr>
        <w:t xml:space="preserve"> requests </w:t>
      </w:r>
      <w:r w:rsidR="00D447D3">
        <w:rPr>
          <w:noProof/>
          <w:sz w:val="26"/>
          <w:szCs w:val="26"/>
        </w:rPr>
        <w:t>s</w:t>
      </w:r>
      <w:r w:rsidRPr="00E40354">
        <w:rPr>
          <w:noProof/>
          <w:sz w:val="26"/>
          <w:szCs w:val="26"/>
        </w:rPr>
        <w:t>hareholders</w:t>
      </w:r>
      <w:r w:rsidR="00D447D3">
        <w:rPr>
          <w:noProof/>
          <w:sz w:val="26"/>
          <w:szCs w:val="26"/>
        </w:rPr>
        <w:t xml:space="preserve"> to</w:t>
      </w:r>
      <w:r w:rsidRPr="00E40354">
        <w:rPr>
          <w:noProof/>
          <w:sz w:val="26"/>
          <w:szCs w:val="26"/>
        </w:rPr>
        <w:t xml:space="preserve"> nominate </w:t>
      </w:r>
      <w:r w:rsidRPr="00E40354">
        <w:rPr>
          <w:noProof/>
          <w:sz w:val="26"/>
          <w:szCs w:val="26"/>
        </w:rPr>
        <w:lastRenderedPageBreak/>
        <w:t xml:space="preserve">personnel who meet the criteria and conditions as prescribed by law and the Charter of SHB according to the documents attached to this </w:t>
      </w:r>
      <w:r w:rsidR="00EC2B28">
        <w:rPr>
          <w:noProof/>
          <w:sz w:val="26"/>
          <w:szCs w:val="26"/>
        </w:rPr>
        <w:t>announcement</w:t>
      </w:r>
      <w:r w:rsidRPr="00E40354">
        <w:rPr>
          <w:noProof/>
          <w:sz w:val="26"/>
          <w:szCs w:val="26"/>
        </w:rPr>
        <w:t>.</w:t>
      </w:r>
    </w:p>
    <w:p w14:paraId="1242C4AE" w14:textId="2A2E357A" w:rsidR="0054391E" w:rsidRPr="00E40354" w:rsidRDefault="00F41452" w:rsidP="0054391E">
      <w:pPr>
        <w:spacing w:after="40" w:line="312" w:lineRule="auto"/>
        <w:ind w:firstLine="360"/>
        <w:jc w:val="both"/>
        <w:rPr>
          <w:noProof/>
          <w:sz w:val="26"/>
          <w:szCs w:val="26"/>
        </w:rPr>
      </w:pPr>
      <w:r>
        <w:rPr>
          <w:noProof/>
          <w:sz w:val="26"/>
          <w:szCs w:val="26"/>
        </w:rPr>
        <w:t>Y</w:t>
      </w:r>
      <w:r w:rsidR="00C74C45" w:rsidRPr="00E40354">
        <w:rPr>
          <w:noProof/>
          <w:sz w:val="26"/>
          <w:szCs w:val="26"/>
        </w:rPr>
        <w:t xml:space="preserve">our </w:t>
      </w:r>
      <w:r w:rsidR="00480877" w:rsidRPr="00E40354">
        <w:rPr>
          <w:noProof/>
          <w:sz w:val="26"/>
          <w:szCs w:val="26"/>
        </w:rPr>
        <w:t xml:space="preserve">nomination documents </w:t>
      </w:r>
      <w:r>
        <w:rPr>
          <w:noProof/>
          <w:sz w:val="26"/>
          <w:szCs w:val="26"/>
        </w:rPr>
        <w:t xml:space="preserve">should be addressed </w:t>
      </w:r>
      <w:r w:rsidR="00480877" w:rsidRPr="00E40354">
        <w:rPr>
          <w:noProof/>
          <w:sz w:val="26"/>
          <w:szCs w:val="26"/>
        </w:rPr>
        <w:t>to Saigon - Hanoi Commercial Joint Stock Bank before February 25, 2023. Nominations received by Saigon - Hanoi Commercial Joint Stock Bank after February 25, 2023 are invalid.</w:t>
      </w:r>
    </w:p>
    <w:p w14:paraId="26800DDF" w14:textId="2DE41FB6" w:rsidR="00C74C45" w:rsidRPr="00E40354" w:rsidRDefault="0054391E" w:rsidP="00C74C45">
      <w:pPr>
        <w:spacing w:after="40" w:line="312" w:lineRule="auto"/>
        <w:ind w:firstLine="360"/>
        <w:jc w:val="both"/>
        <w:rPr>
          <w:noProof/>
          <w:sz w:val="26"/>
          <w:szCs w:val="26"/>
        </w:rPr>
      </w:pPr>
      <w:r w:rsidRPr="00E40354">
        <w:rPr>
          <w:noProof/>
          <w:sz w:val="26"/>
          <w:szCs w:val="26"/>
        </w:rPr>
        <w:t>Rec</w:t>
      </w:r>
      <w:r w:rsidR="00D01054">
        <w:rPr>
          <w:noProof/>
          <w:sz w:val="26"/>
          <w:szCs w:val="26"/>
        </w:rPr>
        <w:t>ieving</w:t>
      </w:r>
      <w:r w:rsidRPr="00E40354">
        <w:rPr>
          <w:noProof/>
          <w:sz w:val="26"/>
          <w:szCs w:val="26"/>
        </w:rPr>
        <w:t xml:space="preserve"> Address:</w:t>
      </w:r>
    </w:p>
    <w:p w14:paraId="19A0E281" w14:textId="77777777" w:rsidR="009B32F4" w:rsidRDefault="00C74C45" w:rsidP="0054391E">
      <w:pPr>
        <w:spacing w:after="40" w:line="312" w:lineRule="auto"/>
        <w:ind w:firstLine="360"/>
        <w:jc w:val="both"/>
        <w:rPr>
          <w:b/>
          <w:i/>
          <w:noProof/>
          <w:sz w:val="26"/>
          <w:szCs w:val="26"/>
        </w:rPr>
      </w:pPr>
      <w:r w:rsidRPr="00E40354">
        <w:rPr>
          <w:b/>
          <w:i/>
          <w:noProof/>
          <w:sz w:val="26"/>
          <w:szCs w:val="26"/>
        </w:rPr>
        <w:t>Office of the Board of Directors, Saigon - Hanoi Commercial Joint Stock Bank,</w:t>
      </w:r>
    </w:p>
    <w:p w14:paraId="4C1E3512" w14:textId="7C338969" w:rsidR="00C74C45" w:rsidRPr="00E40354" w:rsidRDefault="00C74C45" w:rsidP="0054391E">
      <w:pPr>
        <w:spacing w:after="40" w:line="312" w:lineRule="auto"/>
        <w:ind w:firstLine="360"/>
        <w:jc w:val="both"/>
        <w:rPr>
          <w:b/>
          <w:i/>
          <w:noProof/>
          <w:sz w:val="26"/>
          <w:szCs w:val="26"/>
        </w:rPr>
      </w:pPr>
      <w:r w:rsidRPr="00E40354">
        <w:rPr>
          <w:b/>
          <w:i/>
          <w:noProof/>
          <w:sz w:val="26"/>
          <w:szCs w:val="26"/>
        </w:rPr>
        <w:t>No. 77 Tran Hung Dao Street, Tran Hung Dao Ward, Hoan Kiem District, Hanoi (</w:t>
      </w:r>
      <w:r w:rsidR="00F41452">
        <w:rPr>
          <w:b/>
          <w:i/>
          <w:noProof/>
          <w:sz w:val="26"/>
          <w:szCs w:val="26"/>
        </w:rPr>
        <w:t>Tel:</w:t>
      </w:r>
      <w:r w:rsidRPr="00E40354">
        <w:rPr>
          <w:b/>
          <w:i/>
          <w:noProof/>
          <w:sz w:val="26"/>
          <w:szCs w:val="26"/>
        </w:rPr>
        <w:t xml:space="preserve"> 024.3942.3388 (Ext 861006, 861011).</w:t>
      </w:r>
    </w:p>
    <w:p w14:paraId="3DE6D4F2" w14:textId="57826B76" w:rsidR="009F349C" w:rsidRPr="00E40354" w:rsidRDefault="009F349C" w:rsidP="00C74C45">
      <w:pPr>
        <w:spacing w:after="40" w:line="312" w:lineRule="auto"/>
        <w:ind w:firstLine="360"/>
        <w:jc w:val="both"/>
        <w:rPr>
          <w:noProof/>
          <w:sz w:val="26"/>
          <w:szCs w:val="26"/>
        </w:rPr>
      </w:pPr>
      <w:r w:rsidRPr="00E40354">
        <w:rPr>
          <w:noProof/>
          <w:sz w:val="26"/>
          <w:szCs w:val="26"/>
        </w:rPr>
        <w:t xml:space="preserve">Saigon - Hanoi Commercial Joint Stock Bank </w:t>
      </w:r>
      <w:r w:rsidR="00F41452">
        <w:rPr>
          <w:noProof/>
          <w:sz w:val="26"/>
          <w:szCs w:val="26"/>
        </w:rPr>
        <w:t>shall consolidate</w:t>
      </w:r>
      <w:r w:rsidRPr="00E40354">
        <w:rPr>
          <w:noProof/>
          <w:sz w:val="26"/>
          <w:szCs w:val="26"/>
        </w:rPr>
        <w:t xml:space="preserve"> a list of eligible individuals to be nominated and submit to the State Bank of Vietnam for approval before </w:t>
      </w:r>
      <w:r w:rsidR="00F41452">
        <w:rPr>
          <w:noProof/>
          <w:sz w:val="26"/>
          <w:szCs w:val="26"/>
        </w:rPr>
        <w:t>including</w:t>
      </w:r>
      <w:r w:rsidRPr="00E40354">
        <w:rPr>
          <w:noProof/>
          <w:sz w:val="26"/>
          <w:szCs w:val="26"/>
        </w:rPr>
        <w:t xml:space="preserve"> in the official </w:t>
      </w:r>
      <w:r w:rsidR="00F41452">
        <w:rPr>
          <w:noProof/>
          <w:sz w:val="26"/>
          <w:szCs w:val="26"/>
        </w:rPr>
        <w:t>selection</w:t>
      </w:r>
      <w:r w:rsidRPr="00E40354">
        <w:rPr>
          <w:noProof/>
          <w:sz w:val="26"/>
          <w:szCs w:val="26"/>
        </w:rPr>
        <w:t xml:space="preserve"> list at the </w:t>
      </w:r>
      <w:r w:rsidR="00F41452">
        <w:rPr>
          <w:noProof/>
          <w:sz w:val="26"/>
          <w:szCs w:val="26"/>
        </w:rPr>
        <w:t xml:space="preserve">2023 Annual </w:t>
      </w:r>
      <w:r w:rsidRPr="00E40354">
        <w:rPr>
          <w:noProof/>
          <w:sz w:val="26"/>
          <w:szCs w:val="26"/>
        </w:rPr>
        <w:t xml:space="preserve">General Meeting of Shareholders. The specific time and location of the General Meeting of Shareholders </w:t>
      </w:r>
      <w:r w:rsidR="002A2E34">
        <w:rPr>
          <w:noProof/>
          <w:sz w:val="26"/>
          <w:szCs w:val="26"/>
        </w:rPr>
        <w:t>shall</w:t>
      </w:r>
      <w:r w:rsidRPr="00E40354">
        <w:rPr>
          <w:noProof/>
          <w:sz w:val="26"/>
          <w:szCs w:val="26"/>
        </w:rPr>
        <w:t xml:space="preserve"> be announced by the Board of Directors to each shareholder and on the mass media.</w:t>
      </w:r>
    </w:p>
    <w:p w14:paraId="5B8426D9" w14:textId="25926D85" w:rsidR="009F349C" w:rsidRPr="00E40354" w:rsidRDefault="009F349C" w:rsidP="00C74C45">
      <w:pPr>
        <w:spacing w:after="40" w:line="312" w:lineRule="auto"/>
        <w:ind w:firstLine="360"/>
        <w:jc w:val="both"/>
        <w:rPr>
          <w:noProof/>
          <w:sz w:val="26"/>
          <w:szCs w:val="26"/>
        </w:rPr>
      </w:pPr>
      <w:r w:rsidRPr="00E40354">
        <w:rPr>
          <w:noProof/>
          <w:sz w:val="26"/>
          <w:szCs w:val="26"/>
        </w:rPr>
        <w:t xml:space="preserve">Criteria, conditions for candidacy, nomination of </w:t>
      </w:r>
      <w:r w:rsidR="002A2E34">
        <w:rPr>
          <w:noProof/>
          <w:sz w:val="26"/>
          <w:szCs w:val="26"/>
        </w:rPr>
        <w:t>the</w:t>
      </w:r>
      <w:r w:rsidRPr="00E40354">
        <w:rPr>
          <w:noProof/>
          <w:sz w:val="26"/>
          <w:szCs w:val="26"/>
        </w:rPr>
        <w:t xml:space="preserve"> </w:t>
      </w:r>
      <w:r w:rsidR="002A2E34">
        <w:rPr>
          <w:noProof/>
          <w:sz w:val="26"/>
          <w:szCs w:val="26"/>
        </w:rPr>
        <w:t>BOD</w:t>
      </w:r>
      <w:r w:rsidRPr="00E40354">
        <w:rPr>
          <w:noProof/>
          <w:sz w:val="26"/>
          <w:szCs w:val="26"/>
        </w:rPr>
        <w:t xml:space="preserve"> members, are attached to this </w:t>
      </w:r>
      <w:r w:rsidR="002A2E34">
        <w:rPr>
          <w:noProof/>
          <w:sz w:val="26"/>
          <w:szCs w:val="26"/>
        </w:rPr>
        <w:t>announcement</w:t>
      </w:r>
      <w:r w:rsidRPr="00E40354">
        <w:rPr>
          <w:noProof/>
          <w:sz w:val="26"/>
          <w:szCs w:val="26"/>
        </w:rPr>
        <w:t xml:space="preserve">. Related application forms are posted on website </w:t>
      </w:r>
      <w:hyperlink r:id="rId10" w:history="1">
        <w:r w:rsidRPr="00E40354">
          <w:rPr>
            <w:rStyle w:val="Hyperlink"/>
            <w:noProof/>
            <w:color w:val="auto"/>
            <w:sz w:val="26"/>
            <w:szCs w:val="26"/>
          </w:rPr>
          <w:t>www.shb.com.vn.</w:t>
        </w:r>
      </w:hyperlink>
    </w:p>
    <w:p w14:paraId="77D331FD" w14:textId="7B84B535" w:rsidR="009F349C" w:rsidRPr="00E40354" w:rsidRDefault="002A2E34" w:rsidP="009F349C">
      <w:pPr>
        <w:spacing w:after="40" w:line="312" w:lineRule="auto"/>
        <w:ind w:firstLine="360"/>
        <w:jc w:val="both"/>
        <w:rPr>
          <w:noProof/>
          <w:sz w:val="26"/>
          <w:szCs w:val="26"/>
        </w:rPr>
      </w:pPr>
      <w:r>
        <w:rPr>
          <w:noProof/>
          <w:sz w:val="26"/>
          <w:szCs w:val="26"/>
        </w:rPr>
        <w:t>Respectfully</w:t>
      </w:r>
      <w:r w:rsidR="009F349C" w:rsidRPr="00E40354">
        <w:rPr>
          <w:noProof/>
          <w:sz w:val="26"/>
          <w:szCs w:val="26"/>
        </w:rPr>
        <w:t xml:space="preserve"> announce./.</w:t>
      </w:r>
    </w:p>
    <w:tbl>
      <w:tblPr>
        <w:tblW w:w="9378" w:type="dxa"/>
        <w:tblLook w:val="01E0" w:firstRow="1" w:lastRow="1" w:firstColumn="1" w:lastColumn="1" w:noHBand="0" w:noVBand="0"/>
      </w:tblPr>
      <w:tblGrid>
        <w:gridCol w:w="3708"/>
        <w:gridCol w:w="5670"/>
      </w:tblGrid>
      <w:tr w:rsidR="00762E65" w:rsidRPr="00E40354" w14:paraId="589B7B0B" w14:textId="77777777" w:rsidTr="009F349C">
        <w:trPr>
          <w:trHeight w:val="1664"/>
        </w:trPr>
        <w:tc>
          <w:tcPr>
            <w:tcW w:w="3708" w:type="dxa"/>
          </w:tcPr>
          <w:p w14:paraId="7C31AAF9" w14:textId="41908AF2" w:rsidR="00762E65" w:rsidRPr="00E40354" w:rsidRDefault="002A2E34" w:rsidP="00B035F5">
            <w:pPr>
              <w:spacing w:before="120"/>
            </w:pPr>
            <w:r>
              <w:rPr>
                <w:b/>
                <w:i/>
                <w:u w:val="single"/>
              </w:rPr>
              <w:t>Recipients</w:t>
            </w:r>
            <w:r w:rsidR="00762E65" w:rsidRPr="00E40354">
              <w:rPr>
                <w:b/>
                <w:u w:val="single"/>
              </w:rPr>
              <w:t>:</w:t>
            </w:r>
            <w:r w:rsidR="00A06244" w:rsidRPr="00E40354">
              <w:tab/>
            </w:r>
            <w:r w:rsidR="00A06244" w:rsidRPr="00E40354">
              <w:tab/>
            </w:r>
            <w:r w:rsidR="00762E65" w:rsidRPr="00E40354">
              <w:t xml:space="preserve">     </w:t>
            </w:r>
          </w:p>
          <w:p w14:paraId="1878FA3C" w14:textId="31430313" w:rsidR="00762E65" w:rsidRPr="00E40354" w:rsidRDefault="008F53E8" w:rsidP="00B035F5">
            <w:pPr>
              <w:spacing w:before="120"/>
            </w:pPr>
            <w:r w:rsidRPr="00E40354">
              <w:t xml:space="preserve">- As </w:t>
            </w:r>
            <w:r w:rsidR="002A2E34">
              <w:t>above</w:t>
            </w:r>
            <w:r w:rsidRPr="00E40354">
              <w:t>;</w:t>
            </w:r>
            <w:r w:rsidR="009F349C" w:rsidRPr="00E40354">
              <w:tab/>
            </w:r>
          </w:p>
          <w:p w14:paraId="7424994C" w14:textId="719D9F8F" w:rsidR="009F349C" w:rsidRPr="00E40354" w:rsidRDefault="00762E65" w:rsidP="00B035F5">
            <w:pPr>
              <w:spacing w:before="120"/>
            </w:pPr>
            <w:r w:rsidRPr="00E40354">
              <w:t xml:space="preserve">- Members of the </w:t>
            </w:r>
            <w:r w:rsidR="002A2E34">
              <w:t>BOD</w:t>
            </w:r>
            <w:r w:rsidRPr="00E40354">
              <w:t>, Supervisory Board (</w:t>
            </w:r>
            <w:r w:rsidR="002A2E34">
              <w:t>for acknowledgement</w:t>
            </w:r>
            <w:r w:rsidRPr="00E40354">
              <w:t>);</w:t>
            </w:r>
          </w:p>
          <w:p w14:paraId="3B1A0015" w14:textId="2AA7E0FC" w:rsidR="001B27FF" w:rsidRPr="00E40354" w:rsidRDefault="009F349C" w:rsidP="00B035F5">
            <w:pPr>
              <w:spacing w:before="120"/>
            </w:pPr>
            <w:r w:rsidRPr="00E40354">
              <w:t xml:space="preserve">- </w:t>
            </w:r>
            <w:r w:rsidR="002A2E34">
              <w:t>Archived</w:t>
            </w:r>
            <w:r w:rsidRPr="00E40354">
              <w:t>.</w:t>
            </w:r>
            <w:r w:rsidR="00762E65" w:rsidRPr="00E40354">
              <w:tab/>
            </w:r>
          </w:p>
          <w:p w14:paraId="6F81E8B0" w14:textId="77777777" w:rsidR="00762E65" w:rsidRPr="00E40354" w:rsidRDefault="00762E65" w:rsidP="00B035F5">
            <w:pPr>
              <w:spacing w:before="120"/>
              <w:rPr>
                <w:sz w:val="26"/>
                <w:szCs w:val="26"/>
              </w:rPr>
            </w:pPr>
          </w:p>
        </w:tc>
        <w:tc>
          <w:tcPr>
            <w:tcW w:w="5670" w:type="dxa"/>
          </w:tcPr>
          <w:p w14:paraId="65C89794" w14:textId="23ED03A9" w:rsidR="00762E65" w:rsidRDefault="002A2E34" w:rsidP="009A646F">
            <w:pPr>
              <w:spacing w:before="120"/>
              <w:jc w:val="center"/>
              <w:rPr>
                <w:b/>
                <w:sz w:val="26"/>
                <w:szCs w:val="26"/>
              </w:rPr>
            </w:pPr>
            <w:r>
              <w:rPr>
                <w:b/>
                <w:sz w:val="26"/>
                <w:szCs w:val="26"/>
              </w:rPr>
              <w:t>PP. THE BOARD OF DIRECTORS</w:t>
            </w:r>
          </w:p>
          <w:p w14:paraId="56B2370C" w14:textId="70306D01" w:rsidR="002A2E34" w:rsidRDefault="002A2E34" w:rsidP="009A646F">
            <w:pPr>
              <w:spacing w:before="120"/>
              <w:jc w:val="center"/>
              <w:rPr>
                <w:b/>
                <w:sz w:val="26"/>
                <w:szCs w:val="26"/>
              </w:rPr>
            </w:pPr>
            <w:r>
              <w:rPr>
                <w:b/>
                <w:sz w:val="26"/>
                <w:szCs w:val="26"/>
              </w:rPr>
              <w:t>CHAIRMAN</w:t>
            </w:r>
          </w:p>
          <w:p w14:paraId="0CD2A98A" w14:textId="755BEA29" w:rsidR="002A2E34" w:rsidRDefault="002A2E34" w:rsidP="009A646F">
            <w:pPr>
              <w:spacing w:before="120"/>
              <w:jc w:val="center"/>
              <w:rPr>
                <w:b/>
                <w:sz w:val="26"/>
                <w:szCs w:val="26"/>
              </w:rPr>
            </w:pPr>
            <w:r>
              <w:rPr>
                <w:b/>
                <w:sz w:val="26"/>
                <w:szCs w:val="26"/>
              </w:rPr>
              <w:t>Do Quang Hien</w:t>
            </w:r>
          </w:p>
          <w:p w14:paraId="623326CC" w14:textId="533F740E" w:rsidR="002A2E34" w:rsidRPr="002A2E34" w:rsidRDefault="002A2E34" w:rsidP="009A646F">
            <w:pPr>
              <w:spacing w:before="120"/>
              <w:jc w:val="center"/>
              <w:rPr>
                <w:b/>
                <w:i/>
                <w:iCs/>
                <w:sz w:val="26"/>
                <w:szCs w:val="26"/>
              </w:rPr>
            </w:pPr>
            <w:r>
              <w:rPr>
                <w:b/>
                <w:i/>
                <w:iCs/>
                <w:sz w:val="26"/>
                <w:szCs w:val="26"/>
              </w:rPr>
              <w:t>(Signed</w:t>
            </w:r>
            <w:r w:rsidR="00CE767F">
              <w:rPr>
                <w:b/>
                <w:i/>
                <w:iCs/>
                <w:sz w:val="26"/>
                <w:szCs w:val="26"/>
              </w:rPr>
              <w:t xml:space="preserve"> and sealed</w:t>
            </w:r>
            <w:r>
              <w:rPr>
                <w:b/>
                <w:i/>
                <w:iCs/>
                <w:sz w:val="26"/>
                <w:szCs w:val="26"/>
              </w:rPr>
              <w:t>)</w:t>
            </w:r>
          </w:p>
          <w:p w14:paraId="5B6BFB7B" w14:textId="77777777" w:rsidR="006E5422" w:rsidRPr="00E40354" w:rsidRDefault="006E5422" w:rsidP="009A646F">
            <w:pPr>
              <w:spacing w:before="120"/>
              <w:jc w:val="center"/>
              <w:rPr>
                <w:b/>
                <w:sz w:val="26"/>
                <w:szCs w:val="26"/>
              </w:rPr>
            </w:pPr>
          </w:p>
        </w:tc>
      </w:tr>
    </w:tbl>
    <w:p w14:paraId="5FCC3B46" w14:textId="77777777" w:rsidR="0007286D" w:rsidRPr="00E40354" w:rsidRDefault="00D15147" w:rsidP="00D61779">
      <w:pPr>
        <w:spacing w:before="120"/>
        <w:rPr>
          <w:rFonts w:ascii="VNI-Times" w:hAnsi="VNI-Times"/>
        </w:rPr>
      </w:pPr>
      <w:r w:rsidRPr="00E40354">
        <w:rPr>
          <w:sz w:val="26"/>
        </w:rPr>
        <w:tab/>
      </w:r>
      <w:r w:rsidRPr="00E40354">
        <w:rPr>
          <w:sz w:val="26"/>
        </w:rPr>
        <w:tab/>
      </w:r>
      <w:r w:rsidRPr="00E40354">
        <w:rPr>
          <w:sz w:val="26"/>
        </w:rPr>
        <w:tab/>
      </w:r>
      <w:r w:rsidRPr="00E40354">
        <w:rPr>
          <w:sz w:val="26"/>
        </w:rPr>
        <w:tab/>
      </w:r>
      <w:r w:rsidRPr="00E40354">
        <w:rPr>
          <w:sz w:val="26"/>
        </w:rPr>
        <w:tab/>
      </w:r>
      <w:r w:rsidRPr="00E40354">
        <w:rPr>
          <w:sz w:val="26"/>
        </w:rPr>
        <w:tab/>
      </w:r>
      <w:r w:rsidRPr="00E40354">
        <w:rPr>
          <w:sz w:val="26"/>
        </w:rPr>
        <w:tab/>
        <w:t xml:space="preserve">        </w:t>
      </w:r>
    </w:p>
    <w:p w14:paraId="390AC3F2" w14:textId="77777777" w:rsidR="0007286D" w:rsidRPr="00E40354" w:rsidRDefault="0007286D" w:rsidP="0007286D">
      <w:pPr>
        <w:rPr>
          <w:rFonts w:ascii="VNI-Times" w:hAnsi="VNI-Times"/>
        </w:rPr>
      </w:pPr>
    </w:p>
    <w:p w14:paraId="6D0BFABF" w14:textId="77777777" w:rsidR="0007286D" w:rsidRPr="00E40354" w:rsidRDefault="0007286D" w:rsidP="0007286D">
      <w:pPr>
        <w:rPr>
          <w:rFonts w:ascii="VNI-Times" w:hAnsi="VNI-Times"/>
        </w:rPr>
      </w:pPr>
    </w:p>
    <w:p w14:paraId="7F9F576F" w14:textId="77777777" w:rsidR="0007286D" w:rsidRPr="00E40354" w:rsidRDefault="0007286D" w:rsidP="0007286D">
      <w:pPr>
        <w:rPr>
          <w:rFonts w:ascii="VNI-Times" w:hAnsi="VNI-Times"/>
        </w:rPr>
      </w:pPr>
    </w:p>
    <w:p w14:paraId="1EEA4CD0" w14:textId="77777777" w:rsidR="0007286D" w:rsidRPr="00E40354" w:rsidRDefault="0007286D" w:rsidP="0007286D">
      <w:pPr>
        <w:rPr>
          <w:rFonts w:ascii="VNI-Times" w:hAnsi="VNI-Times"/>
        </w:rPr>
      </w:pPr>
    </w:p>
    <w:p w14:paraId="1D919B69" w14:textId="77777777" w:rsidR="0007286D" w:rsidRPr="00E40354" w:rsidRDefault="0007286D" w:rsidP="0007286D">
      <w:pPr>
        <w:rPr>
          <w:rFonts w:ascii="VNI-Times" w:hAnsi="VNI-Times"/>
        </w:rPr>
      </w:pPr>
    </w:p>
    <w:p w14:paraId="7603C86F" w14:textId="77777777" w:rsidR="0007286D" w:rsidRPr="00E40354" w:rsidRDefault="0007286D" w:rsidP="0007286D">
      <w:pPr>
        <w:rPr>
          <w:rFonts w:ascii="VNI-Times" w:hAnsi="VNI-Times"/>
        </w:rPr>
      </w:pPr>
    </w:p>
    <w:p w14:paraId="0A2D3A7F" w14:textId="77777777" w:rsidR="0007286D" w:rsidRPr="00E40354" w:rsidRDefault="0007286D" w:rsidP="0007286D">
      <w:pPr>
        <w:rPr>
          <w:rFonts w:ascii="VNI-Times" w:hAnsi="VNI-Times"/>
        </w:rPr>
      </w:pPr>
    </w:p>
    <w:p w14:paraId="0429CA78" w14:textId="77777777" w:rsidR="0007286D" w:rsidRPr="00E40354" w:rsidRDefault="0007286D" w:rsidP="0007286D">
      <w:pPr>
        <w:rPr>
          <w:rFonts w:ascii="VNI-Times" w:hAnsi="VNI-Times"/>
        </w:rPr>
      </w:pPr>
    </w:p>
    <w:p w14:paraId="52491723" w14:textId="77777777" w:rsidR="0007286D" w:rsidRPr="00E40354" w:rsidRDefault="0007286D" w:rsidP="0007286D">
      <w:pPr>
        <w:rPr>
          <w:rFonts w:ascii="VNI-Times" w:hAnsi="VNI-Times"/>
        </w:rPr>
      </w:pPr>
    </w:p>
    <w:p w14:paraId="590986BC" w14:textId="77777777" w:rsidR="0007286D" w:rsidRPr="00E40354" w:rsidRDefault="0007286D" w:rsidP="0007286D">
      <w:pPr>
        <w:rPr>
          <w:rFonts w:ascii="VNI-Times" w:hAnsi="VNI-Times"/>
        </w:rPr>
      </w:pPr>
    </w:p>
    <w:p w14:paraId="5D82BF26" w14:textId="77777777" w:rsidR="0007286D" w:rsidRPr="00E40354" w:rsidRDefault="008A424E" w:rsidP="0007286D">
      <w:pPr>
        <w:rPr>
          <w:rFonts w:ascii="VNI-Times" w:hAnsi="VNI-Times"/>
        </w:rPr>
      </w:pPr>
      <w:r>
        <w:rPr>
          <w:rFonts w:ascii="VNI-Times" w:hAnsi="VNI-Times"/>
        </w:rPr>
        <w:br w:type="page"/>
      </w:r>
    </w:p>
    <w:tbl>
      <w:tblPr>
        <w:tblW w:w="9516" w:type="dxa"/>
        <w:tblInd w:w="-318" w:type="dxa"/>
        <w:tblBorders>
          <w:bottom w:val="single" w:sz="4" w:space="0" w:color="auto"/>
        </w:tblBorders>
        <w:tblLook w:val="01E0" w:firstRow="1" w:lastRow="1" w:firstColumn="1" w:lastColumn="1" w:noHBand="0" w:noVBand="0"/>
      </w:tblPr>
      <w:tblGrid>
        <w:gridCol w:w="3576"/>
        <w:gridCol w:w="5940"/>
      </w:tblGrid>
      <w:tr w:rsidR="0007286D" w:rsidRPr="00E40354" w14:paraId="5FBE8AB7" w14:textId="77777777" w:rsidTr="0054391E">
        <w:trPr>
          <w:trHeight w:val="1160"/>
        </w:trPr>
        <w:tc>
          <w:tcPr>
            <w:tcW w:w="3576" w:type="dxa"/>
            <w:vAlign w:val="center"/>
          </w:tcPr>
          <w:p w14:paraId="7BEC015F" w14:textId="6281DEE5" w:rsidR="0007286D" w:rsidRPr="00E40354" w:rsidRDefault="00B97C74" w:rsidP="0054391E">
            <w:pPr>
              <w:pStyle w:val="CAP1"/>
              <w:spacing w:after="0"/>
              <w:jc w:val="center"/>
              <w:rPr>
                <w:rFonts w:ascii="Times New Roman" w:hAnsi="Times New Roman"/>
                <w:color w:val="auto"/>
                <w:sz w:val="26"/>
                <w:szCs w:val="26"/>
              </w:rPr>
            </w:pPr>
            <w:r w:rsidRPr="00E40354">
              <w:rPr>
                <w:noProof/>
                <w:color w:val="auto"/>
                <w:spacing w:val="6"/>
                <w:w w:val="102"/>
                <w:sz w:val="25"/>
                <w:szCs w:val="25"/>
                <w:lang w:val="en-US"/>
              </w:rPr>
              <w:lastRenderedPageBreak/>
              <w:drawing>
                <wp:inline distT="0" distB="0" distL="0" distR="0" wp14:anchorId="266A8608" wp14:editId="22C108F8">
                  <wp:extent cx="724535" cy="293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535" cy="293370"/>
                          </a:xfrm>
                          <a:prstGeom prst="rect">
                            <a:avLst/>
                          </a:prstGeom>
                          <a:noFill/>
                          <a:ln>
                            <a:noFill/>
                          </a:ln>
                        </pic:spPr>
                      </pic:pic>
                    </a:graphicData>
                  </a:graphic>
                </wp:inline>
              </w:drawing>
            </w:r>
          </w:p>
          <w:p w14:paraId="27FDA149" w14:textId="77777777" w:rsidR="0007286D" w:rsidRPr="00E40354" w:rsidRDefault="0007286D" w:rsidP="0054391E">
            <w:pPr>
              <w:pStyle w:val="CAP1"/>
              <w:spacing w:after="0"/>
              <w:jc w:val="center"/>
              <w:rPr>
                <w:rFonts w:ascii="Times New Roman" w:hAnsi="Times New Roman"/>
                <w:color w:val="auto"/>
                <w:sz w:val="26"/>
                <w:szCs w:val="26"/>
              </w:rPr>
            </w:pPr>
            <w:r w:rsidRPr="00E40354">
              <w:rPr>
                <w:rFonts w:ascii="Times New Roman" w:hAnsi="Times New Roman"/>
                <w:color w:val="auto"/>
                <w:sz w:val="26"/>
                <w:szCs w:val="26"/>
              </w:rPr>
              <w:t>COMMERCIAL BANK</w:t>
            </w:r>
          </w:p>
          <w:p w14:paraId="48212617" w14:textId="77777777" w:rsidR="0007286D" w:rsidRPr="00E40354" w:rsidRDefault="0007286D" w:rsidP="0054391E">
            <w:pPr>
              <w:pStyle w:val="CAP1"/>
              <w:spacing w:after="0"/>
              <w:jc w:val="center"/>
              <w:rPr>
                <w:rFonts w:ascii="Times New Roman" w:hAnsi="Times New Roman"/>
                <w:color w:val="auto"/>
                <w:sz w:val="26"/>
                <w:szCs w:val="26"/>
              </w:rPr>
            </w:pPr>
            <w:r w:rsidRPr="00E40354">
              <w:rPr>
                <w:rFonts w:ascii="Times New Roman" w:hAnsi="Times New Roman"/>
                <w:color w:val="auto"/>
                <w:sz w:val="26"/>
                <w:szCs w:val="26"/>
              </w:rPr>
              <w:t>SAI GON - HANOI</w:t>
            </w:r>
          </w:p>
        </w:tc>
        <w:tc>
          <w:tcPr>
            <w:tcW w:w="5940" w:type="dxa"/>
          </w:tcPr>
          <w:p w14:paraId="3ABF1F84" w14:textId="77777777" w:rsidR="0007286D" w:rsidRPr="00E40354" w:rsidRDefault="0007286D" w:rsidP="00DA0931">
            <w:pPr>
              <w:pStyle w:val="CAP1"/>
              <w:spacing w:after="0"/>
              <w:ind w:left="374" w:hanging="374"/>
              <w:jc w:val="right"/>
              <w:rPr>
                <w:rFonts w:ascii="Times New Roman" w:hAnsi="Times New Roman"/>
                <w:color w:val="auto"/>
                <w:szCs w:val="26"/>
              </w:rPr>
            </w:pPr>
            <w:r w:rsidRPr="00E40354">
              <w:rPr>
                <w:rFonts w:ascii="Times New Roman" w:hAnsi="Times New Roman"/>
                <w:color w:val="auto"/>
                <w:szCs w:val="26"/>
              </w:rPr>
              <w:t>HEADQUARTERS</w:t>
            </w:r>
          </w:p>
          <w:p w14:paraId="5128D8A7" w14:textId="77777777" w:rsidR="0007286D" w:rsidRPr="00E40354" w:rsidRDefault="0007286D" w:rsidP="00DA0931">
            <w:pPr>
              <w:pStyle w:val="CAP1"/>
              <w:spacing w:after="0"/>
              <w:ind w:left="374" w:hanging="374"/>
              <w:jc w:val="right"/>
              <w:rPr>
                <w:rFonts w:ascii="Times New Roman" w:hAnsi="Times New Roman"/>
                <w:b w:val="0"/>
                <w:color w:val="auto"/>
                <w:szCs w:val="26"/>
              </w:rPr>
            </w:pPr>
            <w:r w:rsidRPr="00E40354">
              <w:rPr>
                <w:rFonts w:ascii="Times New Roman" w:hAnsi="Times New Roman"/>
                <w:b w:val="0"/>
                <w:color w:val="auto"/>
                <w:szCs w:val="26"/>
              </w:rPr>
              <w:t>77 Tran Hung Dao, Hoan Kiem, Hanoi</w:t>
            </w:r>
          </w:p>
          <w:p w14:paraId="270C665F" w14:textId="77777777" w:rsidR="0007286D" w:rsidRPr="00E40354" w:rsidRDefault="0007286D" w:rsidP="00DA0931">
            <w:pPr>
              <w:pStyle w:val="CAP1"/>
              <w:spacing w:after="0"/>
              <w:ind w:left="374" w:hanging="374"/>
              <w:jc w:val="right"/>
              <w:rPr>
                <w:rFonts w:ascii="Times New Roman" w:hAnsi="Times New Roman"/>
                <w:b w:val="0"/>
                <w:color w:val="auto"/>
                <w:szCs w:val="26"/>
              </w:rPr>
            </w:pPr>
            <w:r w:rsidRPr="00E40354">
              <w:rPr>
                <w:rFonts w:ascii="Times New Roman" w:hAnsi="Times New Roman"/>
                <w:b w:val="0"/>
                <w:color w:val="auto"/>
                <w:szCs w:val="26"/>
              </w:rPr>
              <w:t>Tel: 024 3942 3388</w:t>
            </w:r>
          </w:p>
          <w:p w14:paraId="21C00CFA" w14:textId="77777777" w:rsidR="0007286D" w:rsidRPr="00E40354" w:rsidRDefault="0007286D" w:rsidP="00DA0931">
            <w:pPr>
              <w:pStyle w:val="CAP1"/>
              <w:spacing w:after="0"/>
              <w:ind w:left="374" w:hanging="374"/>
              <w:jc w:val="right"/>
              <w:rPr>
                <w:rFonts w:ascii="Times New Roman" w:hAnsi="Times New Roman"/>
                <w:b w:val="0"/>
                <w:color w:val="auto"/>
                <w:szCs w:val="26"/>
              </w:rPr>
            </w:pPr>
            <w:r w:rsidRPr="00E40354">
              <w:rPr>
                <w:rFonts w:ascii="Times New Roman" w:hAnsi="Times New Roman"/>
                <w:b w:val="0"/>
                <w:color w:val="auto"/>
                <w:szCs w:val="26"/>
              </w:rPr>
              <w:t xml:space="preserve">Website: </w:t>
            </w:r>
            <w:hyperlink r:id="rId12" w:history="1">
              <w:r w:rsidRPr="00E40354">
                <w:rPr>
                  <w:rStyle w:val="Hyperlink"/>
                  <w:rFonts w:ascii="Times New Roman" w:hAnsi="Times New Roman"/>
                  <w:b w:val="0"/>
                  <w:color w:val="auto"/>
                  <w:szCs w:val="26"/>
                </w:rPr>
                <w:t>www.shb.com.vn</w:t>
              </w:r>
            </w:hyperlink>
            <w:r w:rsidRPr="00E40354">
              <w:rPr>
                <w:rFonts w:ascii="Times New Roman" w:hAnsi="Times New Roman"/>
                <w:b w:val="0"/>
                <w:color w:val="auto"/>
                <w:szCs w:val="26"/>
              </w:rPr>
              <w:t xml:space="preserve"> </w:t>
            </w:r>
          </w:p>
        </w:tc>
      </w:tr>
    </w:tbl>
    <w:p w14:paraId="2BDC7BA7" w14:textId="77777777" w:rsidR="0007286D" w:rsidRPr="00E40354" w:rsidRDefault="0007286D" w:rsidP="008A709B">
      <w:pPr>
        <w:spacing w:before="40"/>
      </w:pPr>
    </w:p>
    <w:p w14:paraId="44808218" w14:textId="42AE5D7E" w:rsidR="00A46285" w:rsidRPr="00E40354" w:rsidRDefault="000C7382" w:rsidP="008A709B">
      <w:pPr>
        <w:spacing w:before="40"/>
        <w:jc w:val="center"/>
        <w:rPr>
          <w:b/>
          <w:sz w:val="26"/>
          <w:szCs w:val="26"/>
        </w:rPr>
      </w:pPr>
      <w:r>
        <w:rPr>
          <w:b/>
          <w:sz w:val="26"/>
          <w:szCs w:val="26"/>
        </w:rPr>
        <w:t>CRITERIA</w:t>
      </w:r>
      <w:r w:rsidR="00A46285" w:rsidRPr="00E40354">
        <w:rPr>
          <w:b/>
          <w:sz w:val="26"/>
          <w:szCs w:val="26"/>
        </w:rPr>
        <w:t xml:space="preserve">, CONDITIONS FOR NOMINATION AND </w:t>
      </w:r>
      <w:r>
        <w:rPr>
          <w:b/>
          <w:sz w:val="26"/>
          <w:szCs w:val="26"/>
        </w:rPr>
        <w:t>CANDIDACY FOR</w:t>
      </w:r>
    </w:p>
    <w:p w14:paraId="110BB70D" w14:textId="39CC9C5D" w:rsidR="0007286D" w:rsidRPr="00E40354" w:rsidRDefault="0007286D" w:rsidP="008A709B">
      <w:pPr>
        <w:spacing w:before="40"/>
        <w:jc w:val="center"/>
        <w:rPr>
          <w:b/>
          <w:sz w:val="26"/>
          <w:szCs w:val="26"/>
        </w:rPr>
      </w:pPr>
      <w:r w:rsidRPr="00E40354">
        <w:rPr>
          <w:b/>
          <w:sz w:val="26"/>
          <w:szCs w:val="26"/>
        </w:rPr>
        <w:t>MEMBER</w:t>
      </w:r>
      <w:r w:rsidR="000C7382">
        <w:rPr>
          <w:b/>
          <w:sz w:val="26"/>
          <w:szCs w:val="26"/>
        </w:rPr>
        <w:t>S</w:t>
      </w:r>
      <w:r w:rsidRPr="00E40354">
        <w:rPr>
          <w:b/>
          <w:sz w:val="26"/>
          <w:szCs w:val="26"/>
        </w:rPr>
        <w:t xml:space="preserve"> OF THE BOARD OF DIRECTORS </w:t>
      </w:r>
      <w:r w:rsidR="000C7382">
        <w:rPr>
          <w:b/>
          <w:sz w:val="26"/>
          <w:szCs w:val="26"/>
        </w:rPr>
        <w:t xml:space="preserve">OF </w:t>
      </w:r>
      <w:r w:rsidRPr="00E40354">
        <w:rPr>
          <w:b/>
          <w:sz w:val="26"/>
          <w:szCs w:val="26"/>
        </w:rPr>
        <w:t>SHB TERM 2022-2027</w:t>
      </w:r>
    </w:p>
    <w:p w14:paraId="097A2985" w14:textId="5132172A" w:rsidR="0007286D" w:rsidRPr="00E40354" w:rsidRDefault="0007286D" w:rsidP="0007286D">
      <w:pPr>
        <w:spacing w:before="120"/>
        <w:jc w:val="center"/>
        <w:rPr>
          <w:sz w:val="26"/>
          <w:szCs w:val="26"/>
        </w:rPr>
      </w:pPr>
      <w:proofErr w:type="gramStart"/>
      <w:r w:rsidRPr="00E40354">
        <w:rPr>
          <w:sz w:val="26"/>
          <w:szCs w:val="26"/>
        </w:rPr>
        <w:t xml:space="preserve">(Attached to </w:t>
      </w:r>
      <w:proofErr w:type="spellStart"/>
      <w:r w:rsidR="000C7382">
        <w:rPr>
          <w:sz w:val="26"/>
          <w:szCs w:val="26"/>
        </w:rPr>
        <w:t>Annoucement</w:t>
      </w:r>
      <w:proofErr w:type="spellEnd"/>
      <w:r w:rsidRPr="00E40354">
        <w:rPr>
          <w:sz w:val="26"/>
          <w:szCs w:val="26"/>
        </w:rPr>
        <w:t xml:space="preserve"> No.</w:t>
      </w:r>
      <w:proofErr w:type="gramEnd"/>
      <w:r w:rsidRPr="00E40354">
        <w:rPr>
          <w:sz w:val="26"/>
          <w:szCs w:val="26"/>
        </w:rPr>
        <w:t xml:space="preserve"> </w:t>
      </w:r>
      <w:r w:rsidR="000C7382">
        <w:rPr>
          <w:sz w:val="26"/>
          <w:szCs w:val="26"/>
        </w:rPr>
        <w:t xml:space="preserve">     </w:t>
      </w:r>
      <w:r w:rsidRPr="00E40354">
        <w:rPr>
          <w:sz w:val="26"/>
          <w:szCs w:val="26"/>
        </w:rPr>
        <w:t xml:space="preserve">/HDQT dated January </w:t>
      </w:r>
      <w:r w:rsidR="000C7382">
        <w:rPr>
          <w:sz w:val="26"/>
          <w:szCs w:val="26"/>
        </w:rPr>
        <w:t xml:space="preserve">  </w:t>
      </w:r>
      <w:r w:rsidRPr="00E40354">
        <w:rPr>
          <w:sz w:val="26"/>
          <w:szCs w:val="26"/>
        </w:rPr>
        <w:t>, 2023 of SHB</w:t>
      </w:r>
      <w:r w:rsidR="000C7382">
        <w:rPr>
          <w:sz w:val="26"/>
          <w:szCs w:val="26"/>
        </w:rPr>
        <w:t>’s BOD</w:t>
      </w:r>
      <w:r w:rsidRPr="00E40354">
        <w:rPr>
          <w:sz w:val="26"/>
          <w:szCs w:val="26"/>
        </w:rPr>
        <w:t>)</w:t>
      </w:r>
    </w:p>
    <w:p w14:paraId="2E9784D8" w14:textId="2D3C099F" w:rsidR="00F6333C" w:rsidRPr="00CD3AC2" w:rsidRDefault="00F6333C" w:rsidP="00F6333C">
      <w:pPr>
        <w:numPr>
          <w:ilvl w:val="0"/>
          <w:numId w:val="9"/>
        </w:numPr>
        <w:spacing w:before="120"/>
        <w:ind w:left="748" w:hanging="561"/>
        <w:jc w:val="both"/>
        <w:rPr>
          <w:i/>
          <w:spacing w:val="-4"/>
          <w:sz w:val="26"/>
          <w:szCs w:val="26"/>
        </w:rPr>
      </w:pPr>
      <w:r w:rsidRPr="00CD3AC2">
        <w:rPr>
          <w:i/>
          <w:spacing w:val="-4"/>
          <w:sz w:val="26"/>
          <w:szCs w:val="26"/>
        </w:rPr>
        <w:t xml:space="preserve">Pursuant to the </w:t>
      </w:r>
      <w:r w:rsidR="00715D90" w:rsidRPr="00CD3AC2">
        <w:rPr>
          <w:i/>
          <w:spacing w:val="-4"/>
          <w:sz w:val="26"/>
          <w:szCs w:val="26"/>
        </w:rPr>
        <w:t xml:space="preserve">Law </w:t>
      </w:r>
      <w:r w:rsidR="00715D90">
        <w:rPr>
          <w:i/>
          <w:spacing w:val="-4"/>
          <w:sz w:val="26"/>
          <w:szCs w:val="26"/>
        </w:rPr>
        <w:t xml:space="preserve">on </w:t>
      </w:r>
      <w:r w:rsidRPr="00CD3AC2">
        <w:rPr>
          <w:i/>
          <w:spacing w:val="-4"/>
          <w:sz w:val="26"/>
          <w:szCs w:val="26"/>
        </w:rPr>
        <w:t>Enterprise</w:t>
      </w:r>
      <w:r w:rsidR="00715D90">
        <w:rPr>
          <w:i/>
          <w:spacing w:val="-4"/>
          <w:sz w:val="26"/>
          <w:szCs w:val="26"/>
        </w:rPr>
        <w:t>s</w:t>
      </w:r>
      <w:r w:rsidRPr="00CD3AC2">
        <w:rPr>
          <w:i/>
          <w:spacing w:val="-4"/>
          <w:sz w:val="26"/>
          <w:szCs w:val="26"/>
        </w:rPr>
        <w:t xml:space="preserve"> No. 59/2020/QH14 dated June 17, 2020 of the National Assembly of the Socialist Republic of Vietnam and guiding documents;</w:t>
      </w:r>
    </w:p>
    <w:p w14:paraId="05D02EC9" w14:textId="77777777" w:rsidR="00CD3AC2" w:rsidRPr="00CD3AC2" w:rsidRDefault="00CD3AC2" w:rsidP="00CD3AC2">
      <w:pPr>
        <w:numPr>
          <w:ilvl w:val="0"/>
          <w:numId w:val="9"/>
        </w:numPr>
        <w:spacing w:before="120"/>
        <w:ind w:left="748" w:hanging="561"/>
        <w:jc w:val="both"/>
        <w:rPr>
          <w:i/>
          <w:spacing w:val="-4"/>
          <w:sz w:val="26"/>
          <w:szCs w:val="26"/>
        </w:rPr>
      </w:pPr>
      <w:r w:rsidRPr="00CD3AC2">
        <w:rPr>
          <w:i/>
          <w:spacing w:val="-4"/>
          <w:sz w:val="26"/>
          <w:szCs w:val="26"/>
        </w:rPr>
        <w:t>Pursuant to the Securities Law No. 54/2019/QH14 dated November 26, 2019 of the National Assembly of the Socialist Republic of Vietnam and guiding documents;</w:t>
      </w:r>
    </w:p>
    <w:p w14:paraId="1E9F801B" w14:textId="77777777" w:rsidR="00343C6B" w:rsidRPr="00E40354" w:rsidRDefault="00343C6B" w:rsidP="00343C6B">
      <w:pPr>
        <w:numPr>
          <w:ilvl w:val="0"/>
          <w:numId w:val="9"/>
        </w:numPr>
        <w:spacing w:before="120"/>
        <w:ind w:left="748" w:hanging="561"/>
        <w:jc w:val="both"/>
        <w:rPr>
          <w:i/>
          <w:sz w:val="26"/>
          <w:szCs w:val="26"/>
        </w:rPr>
      </w:pPr>
      <w:r w:rsidRPr="00E40354">
        <w:rPr>
          <w:i/>
          <w:sz w:val="26"/>
          <w:szCs w:val="26"/>
        </w:rPr>
        <w:t>Pursuant to the Law on Credit Institutions No. 47/2010/QH12 dated June 16, 2010,</w:t>
      </w:r>
      <w:r w:rsidRPr="00E40354">
        <w:rPr>
          <w:sz w:val="26"/>
          <w:szCs w:val="26"/>
          <w:lang w:val="en-GB"/>
        </w:rPr>
        <w:t xml:space="preserve"> </w:t>
      </w:r>
      <w:r w:rsidRPr="00E40354">
        <w:rPr>
          <w:i/>
          <w:sz w:val="26"/>
          <w:szCs w:val="26"/>
          <w:lang w:val="en-GB"/>
        </w:rPr>
        <w:t xml:space="preserve">Law amending and supplementing a number of articles of the Law on Credit Institutions No. 17/2017/QH14 dated November 20 , 2017 </w:t>
      </w:r>
      <w:r w:rsidRPr="00E40354">
        <w:rPr>
          <w:i/>
          <w:sz w:val="26"/>
          <w:szCs w:val="26"/>
        </w:rPr>
        <w:t xml:space="preserve">of the National Assembly of the Socialist Republic of Vietnam and guiding documents </w:t>
      </w:r>
      <w:r w:rsidRPr="00E40354">
        <w:rPr>
          <w:i/>
          <w:sz w:val="26"/>
          <w:szCs w:val="26"/>
          <w:lang w:val="en-GB"/>
        </w:rPr>
        <w:t>;</w:t>
      </w:r>
    </w:p>
    <w:p w14:paraId="6802504A" w14:textId="77777777" w:rsidR="0007286D" w:rsidRPr="00CD3AC2" w:rsidRDefault="0007286D" w:rsidP="0007286D">
      <w:pPr>
        <w:numPr>
          <w:ilvl w:val="0"/>
          <w:numId w:val="9"/>
        </w:numPr>
        <w:spacing w:before="120"/>
        <w:ind w:left="748" w:hanging="561"/>
        <w:jc w:val="both"/>
        <w:rPr>
          <w:i/>
          <w:spacing w:val="-4"/>
          <w:sz w:val="26"/>
          <w:szCs w:val="26"/>
        </w:rPr>
      </w:pPr>
      <w:r w:rsidRPr="00CD3AC2">
        <w:rPr>
          <w:i/>
          <w:spacing w:val="-4"/>
          <w:sz w:val="26"/>
          <w:szCs w:val="26"/>
        </w:rPr>
        <w:t xml:space="preserve">Pursuant to the Charter of Saigon - Hanoi Commercial Joint Stock Bank issued together with Decision No. 82/2022/QD </w:t>
      </w:r>
      <w:r w:rsidRPr="00CD3AC2">
        <w:rPr>
          <w:b/>
          <w:i/>
          <w:spacing w:val="-4"/>
          <w:sz w:val="26"/>
          <w:szCs w:val="26"/>
        </w:rPr>
        <w:t xml:space="preserve">- </w:t>
      </w:r>
      <w:r w:rsidRPr="00CD3AC2">
        <w:rPr>
          <w:i/>
          <w:spacing w:val="-4"/>
          <w:sz w:val="26"/>
          <w:szCs w:val="26"/>
        </w:rPr>
        <w:t>BOD dated May 4, 2022 of the Board of Directors,</w:t>
      </w:r>
    </w:p>
    <w:p w14:paraId="3BCF27D6" w14:textId="1369B6F5" w:rsidR="0007286D" w:rsidRPr="00E40354" w:rsidRDefault="0007286D" w:rsidP="009F349C">
      <w:pPr>
        <w:spacing w:before="60" w:line="288" w:lineRule="auto"/>
        <w:ind w:firstLine="360"/>
        <w:jc w:val="both"/>
        <w:rPr>
          <w:sz w:val="26"/>
          <w:szCs w:val="26"/>
        </w:rPr>
      </w:pPr>
      <w:r w:rsidRPr="00E40354">
        <w:rPr>
          <w:sz w:val="26"/>
          <w:szCs w:val="26"/>
        </w:rPr>
        <w:t>The principles of nomination and candida</w:t>
      </w:r>
      <w:r w:rsidR="00C35960">
        <w:rPr>
          <w:sz w:val="26"/>
          <w:szCs w:val="26"/>
        </w:rPr>
        <w:t>cy</w:t>
      </w:r>
      <w:r w:rsidRPr="00E40354">
        <w:rPr>
          <w:sz w:val="26"/>
          <w:szCs w:val="26"/>
        </w:rPr>
        <w:t xml:space="preserve"> for personnel to </w:t>
      </w:r>
      <w:r w:rsidR="00C35960">
        <w:rPr>
          <w:sz w:val="26"/>
          <w:szCs w:val="26"/>
        </w:rPr>
        <w:t>be added to</w:t>
      </w:r>
      <w:r w:rsidRPr="00E40354">
        <w:rPr>
          <w:sz w:val="26"/>
          <w:szCs w:val="26"/>
        </w:rPr>
        <w:t xml:space="preserve"> the Board of Directors</w:t>
      </w:r>
      <w:r w:rsidR="00C35960">
        <w:rPr>
          <w:sz w:val="26"/>
          <w:szCs w:val="26"/>
        </w:rPr>
        <w:t xml:space="preserve"> of</w:t>
      </w:r>
      <w:r w:rsidRPr="00E40354">
        <w:rPr>
          <w:sz w:val="26"/>
          <w:szCs w:val="26"/>
        </w:rPr>
        <w:t xml:space="preserve"> Saigon - Hanoi Commercial Joint Stock Bank for the term 2022-2027 at the 31st Annual General Meeting of Shareholders </w:t>
      </w:r>
      <w:r w:rsidR="00C35960">
        <w:rPr>
          <w:sz w:val="26"/>
          <w:szCs w:val="26"/>
        </w:rPr>
        <w:t>are</w:t>
      </w:r>
      <w:r w:rsidRPr="00E40354">
        <w:rPr>
          <w:sz w:val="26"/>
          <w:szCs w:val="26"/>
        </w:rPr>
        <w:t xml:space="preserve"> as follows:</w:t>
      </w:r>
    </w:p>
    <w:p w14:paraId="15380760" w14:textId="77777777" w:rsidR="0007286D" w:rsidRPr="00A472EE" w:rsidRDefault="0007286D" w:rsidP="00A472EE">
      <w:pPr>
        <w:numPr>
          <w:ilvl w:val="0"/>
          <w:numId w:val="22"/>
        </w:numPr>
        <w:tabs>
          <w:tab w:val="left" w:pos="900"/>
        </w:tabs>
        <w:spacing w:before="60" w:line="288" w:lineRule="auto"/>
        <w:jc w:val="both"/>
        <w:rPr>
          <w:b/>
          <w:spacing w:val="-4"/>
          <w:sz w:val="26"/>
          <w:szCs w:val="26"/>
        </w:rPr>
      </w:pPr>
      <w:r w:rsidRPr="00A472EE">
        <w:rPr>
          <w:b/>
          <w:spacing w:val="-4"/>
          <w:sz w:val="26"/>
          <w:szCs w:val="26"/>
        </w:rPr>
        <w:t>General criteria for nominees and candidates for the Board of Directors:</w:t>
      </w:r>
    </w:p>
    <w:p w14:paraId="217F9E0E" w14:textId="43467CEB" w:rsidR="00A472EE" w:rsidRPr="00E40354" w:rsidRDefault="00A472EE" w:rsidP="00A472EE">
      <w:pPr>
        <w:spacing w:before="60" w:line="288" w:lineRule="auto"/>
        <w:ind w:left="270" w:firstLine="450"/>
        <w:jc w:val="both"/>
        <w:rPr>
          <w:b/>
          <w:sz w:val="26"/>
          <w:szCs w:val="26"/>
        </w:rPr>
      </w:pPr>
      <w:r>
        <w:rPr>
          <w:b/>
          <w:sz w:val="26"/>
          <w:szCs w:val="26"/>
        </w:rPr>
        <w:t xml:space="preserve">Members of the Board of Directors must </w:t>
      </w:r>
      <w:r w:rsidR="00C35960">
        <w:rPr>
          <w:b/>
          <w:sz w:val="26"/>
          <w:szCs w:val="26"/>
        </w:rPr>
        <w:t xml:space="preserve">fully </w:t>
      </w:r>
      <w:r>
        <w:rPr>
          <w:b/>
          <w:sz w:val="26"/>
          <w:szCs w:val="26"/>
        </w:rPr>
        <w:t>meet the following criteria and conditions:</w:t>
      </w:r>
    </w:p>
    <w:p w14:paraId="37DF510F" w14:textId="77777777" w:rsidR="0007286D" w:rsidRPr="00E40354" w:rsidRDefault="00A472EE" w:rsidP="008E6196">
      <w:pPr>
        <w:numPr>
          <w:ilvl w:val="0"/>
          <w:numId w:val="21"/>
        </w:numPr>
        <w:spacing w:before="60" w:line="288" w:lineRule="auto"/>
        <w:jc w:val="both"/>
        <w:rPr>
          <w:b/>
          <w:i/>
          <w:sz w:val="26"/>
          <w:szCs w:val="26"/>
        </w:rPr>
      </w:pPr>
      <w:r>
        <w:rPr>
          <w:b/>
          <w:i/>
          <w:sz w:val="26"/>
          <w:szCs w:val="26"/>
        </w:rPr>
        <w:t xml:space="preserve">Having full civil act capacity and not falling into the following categories </w:t>
      </w:r>
      <w:r w:rsidR="0007286D" w:rsidRPr="00E40354">
        <w:rPr>
          <w:rStyle w:val="FootnoteReference"/>
          <w:b/>
          <w:i/>
          <w:szCs w:val="26"/>
        </w:rPr>
        <w:footnoteReference w:id="1"/>
      </w:r>
      <w:r w:rsidR="0007286D" w:rsidRPr="00E40354">
        <w:rPr>
          <w:b/>
          <w:i/>
          <w:sz w:val="26"/>
          <w:szCs w:val="26"/>
        </w:rPr>
        <w:t>:</w:t>
      </w:r>
    </w:p>
    <w:p w14:paraId="0D357B5A"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Minors, persons with restricted or lost civil act capacity;</w:t>
      </w:r>
    </w:p>
    <w:p w14:paraId="57C9E96F"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being examined for penal liability or serving criminal judgments or decisions of the Court;</w:t>
      </w:r>
    </w:p>
    <w:p w14:paraId="780D3AEF"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who have been convicted of serious crimes or more;</w:t>
      </w:r>
    </w:p>
    <w:p w14:paraId="2E9AED71"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who have been convicted of crimes of infringing upon property but have not yet had their criminal records cleared;</w:t>
      </w:r>
    </w:p>
    <w:p w14:paraId="0893E364"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Cadres, civil servants and managers at the departmental level or higher in enterprises in which the State holds 50% or more of the charter capital, except for those appointed as representatives to manage the State's contributed capital at SHB;</w:t>
      </w:r>
    </w:p>
    <w:p w14:paraId="2C8736EA"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 xml:space="preserve">Officers, non-commissioned officers, professional soldiers, defense workers in agencies and units of the Vietnam People's Army; professional officers and </w:t>
      </w:r>
      <w:r w:rsidRPr="00E40354">
        <w:rPr>
          <w:rFonts w:cs="Arial"/>
          <w:sz w:val="26"/>
          <w:szCs w:val="26"/>
        </w:rPr>
        <w:lastRenderedPageBreak/>
        <w:t>non-commissioned officers in agencies and units of the Vietnam People's Public Security, except those appointed as representatives to manage the State's contributed capital at SHB;</w:t>
      </w:r>
    </w:p>
    <w:p w14:paraId="5A5282B4"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who are not allowed to participate in management and administration in accordance with the law on cadres and civil servants and the law on anti-corruption;</w:t>
      </w:r>
    </w:p>
    <w:p w14:paraId="2A6D091C"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who used to be owners of private enterprises, general partners of partnerships; General Director (Director), member of the Board of Directors, member of the Members' Council, member of the Supervisory Board of the enterprise; The chairman and members of the Board of Management of the cooperative at the time the enterprise or cooperative is declared bankrupt, except for the case where the enterprise or cooperative is declared bankrupt due to force majeure;</w:t>
      </w:r>
    </w:p>
    <w:p w14:paraId="34034938" w14:textId="46D109A1"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 xml:space="preserve">The legal representative of the enterprise at the time the enterprise is suspended from operation or forced to dissolve due to serious law violations, except for the case of being the representative at the request of a competent state agency to </w:t>
      </w:r>
      <w:r w:rsidR="00DD5897">
        <w:rPr>
          <w:rFonts w:cs="Arial"/>
          <w:sz w:val="26"/>
          <w:szCs w:val="26"/>
        </w:rPr>
        <w:t xml:space="preserve">carry out the </w:t>
      </w:r>
      <w:r w:rsidRPr="00E40354">
        <w:rPr>
          <w:rFonts w:cs="Arial"/>
          <w:sz w:val="26"/>
          <w:szCs w:val="26"/>
        </w:rPr>
        <w:t>rectification and consolidation of that enterprise;</w:t>
      </w:r>
    </w:p>
    <w:p w14:paraId="7D1CBF35"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Persons who have been suspended from the position of Chairman of the Board of Directors, member of the Board of Directors, Chairman of the Members' Council, member of the Members' Council, Head of the Supervisory Board, member of the Supervisory Board, General Director (Director) of a credit institution as prescribed in Article 37 of the Law on Credit Institutions 2010 or is determined by a competent authority that such person has committed a violation resulting in the credit institution having its License revoked;</w:t>
      </w:r>
    </w:p>
    <w:p w14:paraId="52E05A99"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The related person of a member of the Board of Directors, the General Director must not be a member of the Supervisory Board of SHB;</w:t>
      </w:r>
    </w:p>
    <w:p w14:paraId="040093A6" w14:textId="62492DB7" w:rsidR="00736B14" w:rsidRPr="00E40354" w:rsidRDefault="00736B14" w:rsidP="009F349C">
      <w:pPr>
        <w:numPr>
          <w:ilvl w:val="0"/>
          <w:numId w:val="10"/>
        </w:numPr>
        <w:tabs>
          <w:tab w:val="clear" w:pos="1440"/>
          <w:tab w:val="num" w:pos="720"/>
        </w:tabs>
        <w:spacing w:before="60" w:line="288" w:lineRule="auto"/>
        <w:ind w:left="720" w:hanging="374"/>
        <w:jc w:val="both"/>
        <w:rPr>
          <w:sz w:val="26"/>
          <w:szCs w:val="26"/>
        </w:rPr>
      </w:pPr>
      <w:r w:rsidRPr="00E40354">
        <w:rPr>
          <w:sz w:val="26"/>
          <w:szCs w:val="26"/>
          <w:shd w:val="clear" w:color="auto" w:fill="FFFFFF"/>
        </w:rPr>
        <w:t xml:space="preserve">Persons who are responsible according to the inspection conclusions that lead to the credit institutions, foreign bank branches being sanctioned for administrative violations in the monetary and banking sector in the highest fine bracket for acts of violation. Violations against regulations on license, administration, operation, shares, </w:t>
      </w:r>
      <w:r w:rsidR="00DD5897">
        <w:rPr>
          <w:sz w:val="26"/>
          <w:szCs w:val="26"/>
          <w:shd w:val="clear" w:color="auto" w:fill="FFFFFF"/>
        </w:rPr>
        <w:t>stocks</w:t>
      </w:r>
      <w:r w:rsidRPr="00E40354">
        <w:rPr>
          <w:sz w:val="26"/>
          <w:szCs w:val="26"/>
          <w:shd w:val="clear" w:color="auto" w:fill="FFFFFF"/>
        </w:rPr>
        <w:t>, capital contribution, share purchase, credit extension, purchase of corporate bonds, prudential ratio in accordance with the law on handling administrative violations in the field of money and banking.</w:t>
      </w:r>
    </w:p>
    <w:p w14:paraId="252D08A5" w14:textId="77777777" w:rsidR="0007286D" w:rsidRPr="00E40354" w:rsidRDefault="0007286D" w:rsidP="009F349C">
      <w:pPr>
        <w:numPr>
          <w:ilvl w:val="0"/>
          <w:numId w:val="10"/>
        </w:numPr>
        <w:tabs>
          <w:tab w:val="clear" w:pos="1440"/>
          <w:tab w:val="num" w:pos="720"/>
        </w:tabs>
        <w:spacing w:before="60" w:line="288" w:lineRule="auto"/>
        <w:ind w:left="720" w:hanging="374"/>
        <w:jc w:val="both"/>
        <w:rPr>
          <w:rFonts w:cs="Arial"/>
          <w:sz w:val="26"/>
          <w:szCs w:val="26"/>
        </w:rPr>
      </w:pPr>
      <w:r w:rsidRPr="00E40354">
        <w:rPr>
          <w:rFonts w:cs="Arial"/>
          <w:sz w:val="26"/>
          <w:szCs w:val="26"/>
        </w:rPr>
        <w:t>Other cases as prescribed by law and SHB's Charter (if any).</w:t>
      </w:r>
    </w:p>
    <w:p w14:paraId="4BB16467" w14:textId="7BF10557" w:rsidR="0007286D" w:rsidRPr="00E40354" w:rsidRDefault="002806D4" w:rsidP="008E6196">
      <w:pPr>
        <w:numPr>
          <w:ilvl w:val="0"/>
          <w:numId w:val="21"/>
        </w:numPr>
        <w:spacing w:before="60" w:line="288" w:lineRule="auto"/>
        <w:jc w:val="both"/>
        <w:rPr>
          <w:rFonts w:cs="Arial"/>
          <w:b/>
          <w:i/>
          <w:sz w:val="26"/>
          <w:szCs w:val="26"/>
        </w:rPr>
      </w:pPr>
      <w:r>
        <w:rPr>
          <w:rFonts w:cs="Arial"/>
          <w:b/>
          <w:i/>
          <w:sz w:val="26"/>
          <w:szCs w:val="26"/>
        </w:rPr>
        <w:t xml:space="preserve">Members of the Board of Directors of SHB </w:t>
      </w:r>
      <w:r w:rsidR="00DD5897">
        <w:rPr>
          <w:rFonts w:cs="Arial"/>
          <w:b/>
          <w:i/>
          <w:sz w:val="26"/>
          <w:szCs w:val="26"/>
        </w:rPr>
        <w:t>must</w:t>
      </w:r>
      <w:r>
        <w:rPr>
          <w:rFonts w:cs="Arial"/>
          <w:b/>
          <w:i/>
          <w:sz w:val="26"/>
          <w:szCs w:val="26"/>
        </w:rPr>
        <w:t xml:space="preserve"> not </w:t>
      </w:r>
      <w:r w:rsidR="00DD5897">
        <w:rPr>
          <w:rFonts w:cs="Arial"/>
          <w:b/>
          <w:i/>
          <w:sz w:val="26"/>
          <w:szCs w:val="26"/>
        </w:rPr>
        <w:t xml:space="preserve">concurrently </w:t>
      </w:r>
      <w:r>
        <w:rPr>
          <w:rFonts w:cs="Arial"/>
          <w:b/>
          <w:i/>
          <w:sz w:val="26"/>
          <w:szCs w:val="26"/>
        </w:rPr>
        <w:t xml:space="preserve">hold </w:t>
      </w:r>
      <w:r w:rsidR="00DD5897">
        <w:rPr>
          <w:rFonts w:cs="Arial"/>
          <w:b/>
          <w:i/>
          <w:sz w:val="26"/>
          <w:szCs w:val="26"/>
        </w:rPr>
        <w:t>several</w:t>
      </w:r>
      <w:r>
        <w:rPr>
          <w:rFonts w:cs="Arial"/>
          <w:b/>
          <w:i/>
          <w:sz w:val="26"/>
          <w:szCs w:val="26"/>
        </w:rPr>
        <w:t xml:space="preserve"> position</w:t>
      </w:r>
      <w:r w:rsidR="00DD5897">
        <w:rPr>
          <w:rFonts w:cs="Arial"/>
          <w:b/>
          <w:i/>
          <w:sz w:val="26"/>
          <w:szCs w:val="26"/>
        </w:rPr>
        <w:t>s</w:t>
      </w:r>
      <w:r>
        <w:rPr>
          <w:rFonts w:cs="Arial"/>
          <w:b/>
          <w:i/>
          <w:sz w:val="26"/>
          <w:szCs w:val="26"/>
        </w:rPr>
        <w:t xml:space="preserve"> in the following cases </w:t>
      </w:r>
      <w:r w:rsidR="0007286D" w:rsidRPr="00E40354">
        <w:rPr>
          <w:rStyle w:val="FootnoteReference"/>
          <w:rFonts w:cs="Arial"/>
          <w:b/>
          <w:i/>
          <w:szCs w:val="26"/>
        </w:rPr>
        <w:footnoteReference w:id="2"/>
      </w:r>
      <w:r w:rsidR="0007286D" w:rsidRPr="00E40354">
        <w:rPr>
          <w:rFonts w:cs="Arial"/>
          <w:b/>
          <w:i/>
          <w:sz w:val="26"/>
          <w:szCs w:val="26"/>
        </w:rPr>
        <w:t>:</w:t>
      </w:r>
    </w:p>
    <w:p w14:paraId="6F65A1AD" w14:textId="77777777" w:rsidR="0007286D" w:rsidRPr="00E40354" w:rsidRDefault="0007286D" w:rsidP="009F349C">
      <w:pPr>
        <w:spacing w:before="60" w:line="288" w:lineRule="auto"/>
        <w:ind w:left="360"/>
        <w:jc w:val="both"/>
        <w:rPr>
          <w:rFonts w:cs="Arial"/>
          <w:sz w:val="26"/>
          <w:szCs w:val="26"/>
        </w:rPr>
      </w:pPr>
      <w:r w:rsidRPr="00E40354">
        <w:rPr>
          <w:rFonts w:cs="Arial"/>
          <w:sz w:val="26"/>
          <w:szCs w:val="26"/>
        </w:rPr>
        <w:t>Members of the Board of Directors of SHB:</w:t>
      </w:r>
    </w:p>
    <w:p w14:paraId="28F85705" w14:textId="77777777" w:rsidR="0007286D" w:rsidRPr="00E40354" w:rsidRDefault="00605094" w:rsidP="009F349C">
      <w:pPr>
        <w:numPr>
          <w:ilvl w:val="0"/>
          <w:numId w:val="11"/>
        </w:numPr>
        <w:tabs>
          <w:tab w:val="clear" w:pos="1440"/>
          <w:tab w:val="num" w:pos="720"/>
        </w:tabs>
        <w:spacing w:before="60" w:line="288" w:lineRule="auto"/>
        <w:ind w:left="720" w:hanging="374"/>
        <w:jc w:val="both"/>
        <w:rPr>
          <w:rFonts w:cs="Arial"/>
          <w:sz w:val="26"/>
          <w:szCs w:val="26"/>
        </w:rPr>
      </w:pPr>
      <w:r w:rsidRPr="00E40354">
        <w:rPr>
          <w:rFonts w:cs="Arial"/>
          <w:sz w:val="26"/>
          <w:szCs w:val="26"/>
        </w:rPr>
        <w:lastRenderedPageBreak/>
        <w:t>A member of the Board of Directors of SHB cannot concurrently be a member of the Supervisory Board of SHB;</w:t>
      </w:r>
    </w:p>
    <w:p w14:paraId="5A2F2751" w14:textId="77777777" w:rsidR="0007286D" w:rsidRPr="00E40354" w:rsidRDefault="0007286D" w:rsidP="009F349C">
      <w:pPr>
        <w:numPr>
          <w:ilvl w:val="0"/>
          <w:numId w:val="11"/>
        </w:numPr>
        <w:tabs>
          <w:tab w:val="clear" w:pos="1440"/>
          <w:tab w:val="num" w:pos="720"/>
        </w:tabs>
        <w:spacing w:before="60" w:line="288" w:lineRule="auto"/>
        <w:ind w:left="720" w:hanging="374"/>
        <w:jc w:val="both"/>
        <w:rPr>
          <w:rFonts w:cs="Arial"/>
          <w:sz w:val="26"/>
          <w:szCs w:val="26"/>
        </w:rPr>
      </w:pPr>
      <w:r w:rsidRPr="00E40354">
        <w:rPr>
          <w:rFonts w:cs="Arial"/>
          <w:sz w:val="26"/>
          <w:szCs w:val="26"/>
        </w:rPr>
        <w:t>A member of the Board of Directors of SHB must not concurrently be a manager of another credit institution, unless this institution is a subsidiary of SHB or a member of the Supervisory Board of SHB;</w:t>
      </w:r>
    </w:p>
    <w:p w14:paraId="5E0439B9" w14:textId="61E39892" w:rsidR="0007286D" w:rsidRPr="00E40354" w:rsidRDefault="0007286D" w:rsidP="009F349C">
      <w:pPr>
        <w:numPr>
          <w:ilvl w:val="0"/>
          <w:numId w:val="11"/>
        </w:numPr>
        <w:tabs>
          <w:tab w:val="clear" w:pos="1440"/>
          <w:tab w:val="num" w:pos="720"/>
        </w:tabs>
        <w:spacing w:before="60" w:line="288" w:lineRule="auto"/>
        <w:ind w:left="720" w:hanging="374"/>
        <w:jc w:val="both"/>
        <w:rPr>
          <w:rFonts w:cs="Arial"/>
          <w:sz w:val="26"/>
          <w:szCs w:val="26"/>
        </w:rPr>
      </w:pPr>
      <w:r w:rsidRPr="00E40354">
        <w:rPr>
          <w:rFonts w:cs="Arial"/>
          <w:sz w:val="26"/>
          <w:szCs w:val="26"/>
        </w:rPr>
        <w:t xml:space="preserve">The Chairman of the Board of Directors of SHB must not concurrently be the executive </w:t>
      </w:r>
      <w:r w:rsidR="00CE767F">
        <w:rPr>
          <w:rFonts w:cs="Arial"/>
          <w:sz w:val="26"/>
          <w:szCs w:val="26"/>
        </w:rPr>
        <w:t>person</w:t>
      </w:r>
      <w:r w:rsidRPr="00E40354">
        <w:rPr>
          <w:rFonts w:cs="Arial"/>
          <w:sz w:val="26"/>
          <w:szCs w:val="26"/>
        </w:rPr>
        <w:t xml:space="preserve"> of SHB and of other credit institutions</w:t>
      </w:r>
      <w:r w:rsidR="00E910C2" w:rsidRPr="00E40354">
        <w:rPr>
          <w:sz w:val="26"/>
          <w:szCs w:val="26"/>
        </w:rPr>
        <w:t xml:space="preserve">; </w:t>
      </w:r>
      <w:r w:rsidR="00D74823" w:rsidRPr="00E40354">
        <w:rPr>
          <w:rFonts w:cs="Arial"/>
          <w:sz w:val="26"/>
          <w:szCs w:val="26"/>
        </w:rPr>
        <w:t xml:space="preserve">must not concurrently </w:t>
      </w:r>
      <w:r w:rsidR="00E910C2" w:rsidRPr="00E40354">
        <w:rPr>
          <w:sz w:val="26"/>
          <w:szCs w:val="26"/>
        </w:rPr>
        <w:t xml:space="preserve">be the </w:t>
      </w:r>
      <w:r w:rsidR="00E910C2" w:rsidRPr="00E40354">
        <w:rPr>
          <w:sz w:val="26"/>
          <w:szCs w:val="26"/>
          <w:shd w:val="clear" w:color="auto" w:fill="FFFFFF"/>
        </w:rPr>
        <w:t xml:space="preserve">Chairman of the Board of Directors, member of the Board of Directors, Chairman of the Members' Council, member of the Members' Council, </w:t>
      </w:r>
      <w:r w:rsidR="00DD5897">
        <w:rPr>
          <w:sz w:val="26"/>
          <w:szCs w:val="26"/>
          <w:shd w:val="clear" w:color="auto" w:fill="FFFFFF"/>
        </w:rPr>
        <w:t>Chairman</w:t>
      </w:r>
      <w:r w:rsidR="00E910C2" w:rsidRPr="00E40354">
        <w:rPr>
          <w:sz w:val="26"/>
          <w:szCs w:val="26"/>
          <w:shd w:val="clear" w:color="auto" w:fill="FFFFFF"/>
        </w:rPr>
        <w:t xml:space="preserve"> of the company, General Director (Director), Deputy General Director (Deputy Director) or equivalent titles of other enterprises.</w:t>
      </w:r>
    </w:p>
    <w:p w14:paraId="63274C3D" w14:textId="77777777" w:rsidR="0007286D" w:rsidRPr="00E40354" w:rsidRDefault="0007286D" w:rsidP="008E6196">
      <w:pPr>
        <w:numPr>
          <w:ilvl w:val="0"/>
          <w:numId w:val="21"/>
        </w:numPr>
        <w:spacing w:before="60" w:line="288" w:lineRule="auto"/>
        <w:jc w:val="both"/>
        <w:rPr>
          <w:rFonts w:cs="Arial"/>
          <w:b/>
          <w:i/>
          <w:sz w:val="26"/>
          <w:szCs w:val="26"/>
        </w:rPr>
      </w:pPr>
      <w:r w:rsidRPr="00E40354">
        <w:rPr>
          <w:rFonts w:cs="Arial"/>
          <w:b/>
          <w:i/>
          <w:sz w:val="26"/>
          <w:szCs w:val="26"/>
        </w:rPr>
        <w:t xml:space="preserve">Other criteria and conditions for members of the Board of Directors </w:t>
      </w:r>
      <w:r w:rsidRPr="00E40354">
        <w:rPr>
          <w:rStyle w:val="FootnoteReference"/>
          <w:rFonts w:cs="Arial"/>
          <w:b/>
          <w:i/>
          <w:szCs w:val="26"/>
        </w:rPr>
        <w:footnoteReference w:id="3"/>
      </w:r>
      <w:r w:rsidRPr="00E40354">
        <w:rPr>
          <w:rFonts w:cs="Arial"/>
          <w:b/>
          <w:i/>
          <w:sz w:val="26"/>
          <w:szCs w:val="26"/>
        </w:rPr>
        <w:t>:</w:t>
      </w:r>
    </w:p>
    <w:p w14:paraId="75A4BEC9" w14:textId="77777777" w:rsidR="003606A1" w:rsidRPr="00E40354" w:rsidRDefault="003606A1" w:rsidP="009F349C">
      <w:pPr>
        <w:numPr>
          <w:ilvl w:val="0"/>
          <w:numId w:val="13"/>
        </w:numPr>
        <w:tabs>
          <w:tab w:val="clear" w:pos="1440"/>
        </w:tabs>
        <w:spacing w:before="60" w:line="288" w:lineRule="auto"/>
        <w:ind w:left="720" w:hanging="374"/>
        <w:jc w:val="both"/>
        <w:rPr>
          <w:rFonts w:cs="Arial"/>
          <w:sz w:val="26"/>
          <w:szCs w:val="26"/>
        </w:rPr>
      </w:pPr>
      <w:r w:rsidRPr="00E40354">
        <w:rPr>
          <w:rFonts w:cs="Arial"/>
          <w:sz w:val="26"/>
          <w:szCs w:val="26"/>
        </w:rPr>
        <w:t>Having full capacity for civil acts, not being prohibited from managing an enterprise under the provisions of the Law on Enterprises;</w:t>
      </w:r>
    </w:p>
    <w:p w14:paraId="4C38242C" w14:textId="77777777" w:rsidR="0007286D" w:rsidRPr="00E40354" w:rsidRDefault="0007286D" w:rsidP="009F349C">
      <w:pPr>
        <w:numPr>
          <w:ilvl w:val="0"/>
          <w:numId w:val="13"/>
        </w:numPr>
        <w:tabs>
          <w:tab w:val="clear" w:pos="1440"/>
        </w:tabs>
        <w:spacing w:before="60" w:line="288" w:lineRule="auto"/>
        <w:ind w:left="720" w:hanging="374"/>
        <w:jc w:val="both"/>
        <w:rPr>
          <w:rFonts w:cs="Arial"/>
          <w:sz w:val="26"/>
          <w:szCs w:val="26"/>
        </w:rPr>
      </w:pPr>
      <w:r w:rsidRPr="00E40354">
        <w:rPr>
          <w:rFonts w:cs="Arial"/>
          <w:sz w:val="26"/>
          <w:szCs w:val="26"/>
        </w:rPr>
        <w:t>Have professional ethics;</w:t>
      </w:r>
    </w:p>
    <w:p w14:paraId="20D08F44" w14:textId="77777777" w:rsidR="003606A1" w:rsidRPr="00E40354" w:rsidRDefault="003606A1" w:rsidP="009F349C">
      <w:pPr>
        <w:numPr>
          <w:ilvl w:val="0"/>
          <w:numId w:val="13"/>
        </w:numPr>
        <w:tabs>
          <w:tab w:val="clear" w:pos="1440"/>
        </w:tabs>
        <w:spacing w:before="60" w:line="288" w:lineRule="auto"/>
        <w:ind w:left="720" w:hanging="374"/>
        <w:jc w:val="both"/>
        <w:rPr>
          <w:rFonts w:cs="Arial"/>
          <w:sz w:val="26"/>
          <w:szCs w:val="26"/>
        </w:rPr>
      </w:pPr>
      <w:r w:rsidRPr="00E40354">
        <w:rPr>
          <w:rFonts w:cs="Arial"/>
          <w:sz w:val="26"/>
          <w:szCs w:val="26"/>
        </w:rPr>
        <w:t>Have a university degree or higher;</w:t>
      </w:r>
    </w:p>
    <w:p w14:paraId="7C14F107" w14:textId="3709258E" w:rsidR="003606A1" w:rsidRPr="00E40354" w:rsidRDefault="003606A1" w:rsidP="009F349C">
      <w:pPr>
        <w:numPr>
          <w:ilvl w:val="0"/>
          <w:numId w:val="13"/>
        </w:numPr>
        <w:tabs>
          <w:tab w:val="clear" w:pos="1440"/>
        </w:tabs>
        <w:spacing w:before="60" w:line="288" w:lineRule="auto"/>
        <w:ind w:left="720" w:hanging="374"/>
        <w:jc w:val="both"/>
        <w:rPr>
          <w:sz w:val="26"/>
          <w:szCs w:val="26"/>
        </w:rPr>
      </w:pPr>
      <w:r w:rsidRPr="00E40354">
        <w:rPr>
          <w:sz w:val="26"/>
          <w:szCs w:val="26"/>
          <w:shd w:val="clear" w:color="auto" w:fill="FFFFFF"/>
        </w:rPr>
        <w:t xml:space="preserve">Having at least 3 years as a manager or </w:t>
      </w:r>
      <w:r w:rsidR="00DD5897">
        <w:rPr>
          <w:sz w:val="26"/>
          <w:szCs w:val="26"/>
          <w:shd w:val="clear" w:color="auto" w:fill="FFFFFF"/>
        </w:rPr>
        <w:t>executive</w:t>
      </w:r>
      <w:r w:rsidRPr="00E40354">
        <w:rPr>
          <w:sz w:val="26"/>
          <w:szCs w:val="26"/>
          <w:shd w:val="clear" w:color="auto" w:fill="FFFFFF"/>
        </w:rPr>
        <w:t xml:space="preserve"> </w:t>
      </w:r>
      <w:r w:rsidR="002651C9">
        <w:rPr>
          <w:sz w:val="26"/>
          <w:szCs w:val="26"/>
          <w:shd w:val="clear" w:color="auto" w:fill="FFFFFF"/>
        </w:rPr>
        <w:t>person</w:t>
      </w:r>
      <w:r w:rsidR="002651C9" w:rsidRPr="00E40354">
        <w:rPr>
          <w:sz w:val="26"/>
          <w:szCs w:val="26"/>
          <w:shd w:val="clear" w:color="auto" w:fill="FFFFFF"/>
        </w:rPr>
        <w:t xml:space="preserve"> </w:t>
      </w:r>
      <w:r w:rsidRPr="00E40354">
        <w:rPr>
          <w:sz w:val="26"/>
          <w:szCs w:val="26"/>
          <w:shd w:val="clear" w:color="auto" w:fill="FFFFFF"/>
        </w:rPr>
        <w:t xml:space="preserve">of a credit institution or at least 5 years as a manager or </w:t>
      </w:r>
      <w:r w:rsidR="00DD5897">
        <w:rPr>
          <w:sz w:val="26"/>
          <w:szCs w:val="26"/>
          <w:shd w:val="clear" w:color="auto" w:fill="FFFFFF"/>
        </w:rPr>
        <w:t>executive</w:t>
      </w:r>
      <w:r w:rsidR="00DD5897" w:rsidRPr="00E40354">
        <w:rPr>
          <w:sz w:val="26"/>
          <w:szCs w:val="26"/>
          <w:shd w:val="clear" w:color="auto" w:fill="FFFFFF"/>
        </w:rPr>
        <w:t xml:space="preserve"> </w:t>
      </w:r>
      <w:r w:rsidR="002651C9">
        <w:rPr>
          <w:sz w:val="26"/>
          <w:szCs w:val="26"/>
          <w:shd w:val="clear" w:color="auto" w:fill="FFFFFF"/>
        </w:rPr>
        <w:t>person</w:t>
      </w:r>
      <w:r w:rsidR="002651C9" w:rsidRPr="00E40354">
        <w:rPr>
          <w:sz w:val="26"/>
          <w:szCs w:val="26"/>
          <w:shd w:val="clear" w:color="auto" w:fill="FFFFFF"/>
        </w:rPr>
        <w:t xml:space="preserve"> </w:t>
      </w:r>
      <w:r w:rsidRPr="00E40354">
        <w:rPr>
          <w:sz w:val="26"/>
          <w:szCs w:val="26"/>
          <w:shd w:val="clear" w:color="auto" w:fill="FFFFFF"/>
        </w:rPr>
        <w:t>of an enterprise operating in the finance, banking, accounting or auditing industries or of another enterprise whose equity is at least equal to the legal capital for the respective type of credit institution or ha</w:t>
      </w:r>
      <w:r w:rsidR="00066C1B">
        <w:rPr>
          <w:sz w:val="26"/>
          <w:szCs w:val="26"/>
          <w:shd w:val="clear" w:color="auto" w:fill="FFFFFF"/>
        </w:rPr>
        <w:t>ving</w:t>
      </w:r>
      <w:r w:rsidRPr="00E40354">
        <w:rPr>
          <w:sz w:val="26"/>
          <w:szCs w:val="26"/>
          <w:shd w:val="clear" w:color="auto" w:fill="FFFFFF"/>
        </w:rPr>
        <w:t xml:space="preserve"> at least 5 years working directly in the financial, banking</w:t>
      </w:r>
      <w:r w:rsidR="00066C1B">
        <w:rPr>
          <w:sz w:val="26"/>
          <w:szCs w:val="26"/>
          <w:shd w:val="clear" w:color="auto" w:fill="FFFFFF"/>
        </w:rPr>
        <w:t xml:space="preserve">, </w:t>
      </w:r>
      <w:r w:rsidRPr="00E40354">
        <w:rPr>
          <w:sz w:val="26"/>
          <w:szCs w:val="26"/>
          <w:shd w:val="clear" w:color="auto" w:fill="FFFFFF"/>
        </w:rPr>
        <w:t>accounting</w:t>
      </w:r>
      <w:r w:rsidR="00066C1B">
        <w:rPr>
          <w:sz w:val="26"/>
          <w:szCs w:val="26"/>
          <w:shd w:val="clear" w:color="auto" w:fill="FFFFFF"/>
        </w:rPr>
        <w:t>, and auditing</w:t>
      </w:r>
      <w:r w:rsidRPr="00E40354">
        <w:rPr>
          <w:sz w:val="26"/>
          <w:szCs w:val="26"/>
          <w:shd w:val="clear" w:color="auto" w:fill="FFFFFF"/>
        </w:rPr>
        <w:t xml:space="preserve"> professional departments.</w:t>
      </w:r>
      <w:r w:rsidR="00DD5897">
        <w:rPr>
          <w:sz w:val="26"/>
          <w:szCs w:val="26"/>
          <w:shd w:val="clear" w:color="auto" w:fill="FFFFFF"/>
        </w:rPr>
        <w:t xml:space="preserve"> </w:t>
      </w:r>
    </w:p>
    <w:p w14:paraId="4A6F84C4" w14:textId="77777777" w:rsidR="0007286D" w:rsidRPr="00E40354" w:rsidRDefault="0007286D" w:rsidP="008E6196">
      <w:pPr>
        <w:numPr>
          <w:ilvl w:val="0"/>
          <w:numId w:val="21"/>
        </w:numPr>
        <w:spacing w:before="60" w:line="288" w:lineRule="auto"/>
        <w:jc w:val="both"/>
        <w:rPr>
          <w:rFonts w:cs="Arial"/>
          <w:b/>
          <w:i/>
          <w:sz w:val="26"/>
          <w:szCs w:val="26"/>
        </w:rPr>
      </w:pPr>
      <w:r w:rsidRPr="00E40354">
        <w:rPr>
          <w:rFonts w:cs="Arial"/>
          <w:b/>
          <w:i/>
          <w:sz w:val="26"/>
          <w:szCs w:val="26"/>
        </w:rPr>
        <w:t xml:space="preserve">Additional criteria and conditions for independent members of the Board of Directors </w:t>
      </w:r>
      <w:r w:rsidR="00D322B3" w:rsidRPr="00E40354">
        <w:rPr>
          <w:rStyle w:val="FootnoteReference"/>
          <w:rFonts w:cs="Arial"/>
          <w:b/>
          <w:i/>
          <w:sz w:val="26"/>
          <w:szCs w:val="26"/>
        </w:rPr>
        <w:footnoteReference w:id="4"/>
      </w:r>
      <w:r w:rsidRPr="00E40354">
        <w:rPr>
          <w:rFonts w:cs="Arial"/>
          <w:b/>
          <w:i/>
          <w:sz w:val="26"/>
          <w:szCs w:val="26"/>
        </w:rPr>
        <w:t>:</w:t>
      </w:r>
    </w:p>
    <w:p w14:paraId="33452A59" w14:textId="77777777" w:rsidR="0007286D" w:rsidRPr="00E40354" w:rsidRDefault="0007286D" w:rsidP="009F349C">
      <w:pPr>
        <w:numPr>
          <w:ilvl w:val="0"/>
          <w:numId w:val="16"/>
        </w:numPr>
        <w:spacing w:before="60" w:line="288" w:lineRule="auto"/>
        <w:ind w:left="720"/>
        <w:jc w:val="both"/>
        <w:rPr>
          <w:rFonts w:cs="Arial"/>
          <w:sz w:val="26"/>
          <w:szCs w:val="26"/>
        </w:rPr>
      </w:pPr>
      <w:r w:rsidRPr="00E40354">
        <w:rPr>
          <w:rFonts w:cs="Arial"/>
          <w:sz w:val="26"/>
          <w:szCs w:val="26"/>
        </w:rPr>
        <w:t>Not being a person who is currently working for SHB or a subsidiary of SHB or has worked for SHB or a subsidiary of SHB in the previous 03 consecutive years;</w:t>
      </w:r>
    </w:p>
    <w:p w14:paraId="7F765552" w14:textId="77777777" w:rsidR="0007286D" w:rsidRPr="00E40354" w:rsidRDefault="0007286D" w:rsidP="009F349C">
      <w:pPr>
        <w:numPr>
          <w:ilvl w:val="0"/>
          <w:numId w:val="16"/>
        </w:numPr>
        <w:tabs>
          <w:tab w:val="num" w:pos="720"/>
        </w:tabs>
        <w:spacing w:before="60" w:line="288" w:lineRule="auto"/>
        <w:ind w:left="720" w:hanging="374"/>
        <w:jc w:val="both"/>
        <w:rPr>
          <w:rFonts w:cs="Arial"/>
          <w:sz w:val="26"/>
          <w:szCs w:val="26"/>
        </w:rPr>
      </w:pPr>
      <w:r w:rsidRPr="00E40354">
        <w:rPr>
          <w:rFonts w:cs="Arial"/>
          <w:sz w:val="26"/>
          <w:szCs w:val="26"/>
        </w:rPr>
        <w:t>Not being the recipient of regular salary and remuneration of SHB in addition to the allowances that the members of the Board of Directors are entitled to in accordance with regulations;</w:t>
      </w:r>
    </w:p>
    <w:p w14:paraId="79B42572" w14:textId="0490BBDB" w:rsidR="0007286D" w:rsidRPr="00E40354" w:rsidRDefault="0007286D" w:rsidP="009F349C">
      <w:pPr>
        <w:numPr>
          <w:ilvl w:val="0"/>
          <w:numId w:val="16"/>
        </w:numPr>
        <w:tabs>
          <w:tab w:val="num" w:pos="720"/>
        </w:tabs>
        <w:spacing w:before="60" w:line="288" w:lineRule="auto"/>
        <w:ind w:left="720" w:hanging="374"/>
        <w:jc w:val="both"/>
        <w:rPr>
          <w:rFonts w:cs="Arial"/>
          <w:sz w:val="26"/>
          <w:szCs w:val="26"/>
        </w:rPr>
      </w:pPr>
      <w:r w:rsidRPr="00E40354">
        <w:rPr>
          <w:rFonts w:cs="Arial"/>
          <w:sz w:val="26"/>
          <w:szCs w:val="26"/>
        </w:rPr>
        <w:t xml:space="preserve">Not a person whose </w:t>
      </w:r>
      <w:r w:rsidR="00066C1B">
        <w:rPr>
          <w:rFonts w:cs="Arial"/>
          <w:sz w:val="26"/>
          <w:szCs w:val="26"/>
        </w:rPr>
        <w:t>spouse</w:t>
      </w:r>
      <w:r w:rsidRPr="00E40354">
        <w:rPr>
          <w:rFonts w:cs="Arial"/>
          <w:sz w:val="26"/>
          <w:szCs w:val="26"/>
        </w:rPr>
        <w:t>, father, adoptive father, mother, adoptive mother, child, adopted child, brother, sister, brother and spouse</w:t>
      </w:r>
      <w:r w:rsidR="00066C1B">
        <w:rPr>
          <w:rFonts w:cs="Arial"/>
          <w:sz w:val="26"/>
          <w:szCs w:val="26"/>
        </w:rPr>
        <w:t>s</w:t>
      </w:r>
      <w:r w:rsidRPr="00E40354">
        <w:rPr>
          <w:rFonts w:cs="Arial"/>
          <w:sz w:val="26"/>
          <w:szCs w:val="26"/>
        </w:rPr>
        <w:t xml:space="preserve"> </w:t>
      </w:r>
      <w:r w:rsidR="00066C1B">
        <w:rPr>
          <w:rFonts w:cs="Arial"/>
          <w:sz w:val="26"/>
          <w:szCs w:val="26"/>
        </w:rPr>
        <w:t xml:space="preserve">of those </w:t>
      </w:r>
      <w:r w:rsidRPr="00E40354">
        <w:rPr>
          <w:rFonts w:cs="Arial"/>
          <w:sz w:val="26"/>
          <w:szCs w:val="26"/>
        </w:rPr>
        <w:t xml:space="preserve">are major shareholders of SHB, manager </w:t>
      </w:r>
      <w:proofErr w:type="spellStart"/>
      <w:r w:rsidRPr="00E40354">
        <w:rPr>
          <w:rFonts w:cs="Arial"/>
          <w:sz w:val="26"/>
          <w:szCs w:val="26"/>
        </w:rPr>
        <w:t>or</w:t>
      </w:r>
      <w:r w:rsidR="00066C1B">
        <w:rPr>
          <w:rFonts w:cs="Arial"/>
          <w:sz w:val="26"/>
          <w:szCs w:val="26"/>
        </w:rPr>
        <w:t>s</w:t>
      </w:r>
      <w:proofErr w:type="spellEnd"/>
      <w:r w:rsidRPr="00E40354">
        <w:rPr>
          <w:rFonts w:cs="Arial"/>
          <w:sz w:val="26"/>
          <w:szCs w:val="26"/>
        </w:rPr>
        <w:t xml:space="preserve"> a member</w:t>
      </w:r>
      <w:r w:rsidR="00066C1B">
        <w:rPr>
          <w:rFonts w:cs="Arial"/>
          <w:sz w:val="26"/>
          <w:szCs w:val="26"/>
        </w:rPr>
        <w:t>s</w:t>
      </w:r>
      <w:r w:rsidRPr="00E40354">
        <w:rPr>
          <w:rFonts w:cs="Arial"/>
          <w:sz w:val="26"/>
          <w:szCs w:val="26"/>
        </w:rPr>
        <w:t xml:space="preserve"> of the Supervisory Board of SHB or a subsidiary of SHB;</w:t>
      </w:r>
    </w:p>
    <w:p w14:paraId="0F0D6D98" w14:textId="032B9F5F" w:rsidR="0007286D" w:rsidRPr="00E40354" w:rsidRDefault="0007286D" w:rsidP="009F349C">
      <w:pPr>
        <w:numPr>
          <w:ilvl w:val="0"/>
          <w:numId w:val="16"/>
        </w:numPr>
        <w:tabs>
          <w:tab w:val="num" w:pos="720"/>
        </w:tabs>
        <w:spacing w:before="60" w:line="288" w:lineRule="auto"/>
        <w:ind w:left="720" w:hanging="374"/>
        <w:jc w:val="both"/>
        <w:rPr>
          <w:rFonts w:cs="Arial"/>
          <w:sz w:val="26"/>
          <w:szCs w:val="26"/>
        </w:rPr>
      </w:pPr>
      <w:r w:rsidRPr="00E40354">
        <w:rPr>
          <w:rFonts w:cs="Arial"/>
          <w:sz w:val="26"/>
          <w:szCs w:val="26"/>
        </w:rPr>
        <w:lastRenderedPageBreak/>
        <w:t>Not directly or indirectly owning or representing 1% or more of the charter capital or voting share capital of SHB; not together with a related person</w:t>
      </w:r>
      <w:r w:rsidR="00066C1B">
        <w:rPr>
          <w:rFonts w:cs="Arial"/>
          <w:sz w:val="26"/>
          <w:szCs w:val="26"/>
        </w:rPr>
        <w:t xml:space="preserve"> jointly</w:t>
      </w:r>
      <w:r w:rsidRPr="00E40354">
        <w:rPr>
          <w:rFonts w:cs="Arial"/>
          <w:sz w:val="26"/>
          <w:szCs w:val="26"/>
        </w:rPr>
        <w:t xml:space="preserve"> own 5% or more of the charter capital or voting share capital of SHB;</w:t>
      </w:r>
    </w:p>
    <w:p w14:paraId="11321858" w14:textId="7A48285D" w:rsidR="00154488" w:rsidRPr="008E6196" w:rsidRDefault="0007286D" w:rsidP="008E6196">
      <w:pPr>
        <w:numPr>
          <w:ilvl w:val="0"/>
          <w:numId w:val="16"/>
        </w:numPr>
        <w:tabs>
          <w:tab w:val="num" w:pos="720"/>
        </w:tabs>
        <w:spacing w:before="60" w:line="288" w:lineRule="auto"/>
        <w:ind w:left="720" w:hanging="374"/>
        <w:jc w:val="both"/>
        <w:rPr>
          <w:rFonts w:cs="Arial"/>
          <w:sz w:val="26"/>
          <w:szCs w:val="26"/>
        </w:rPr>
      </w:pPr>
      <w:r w:rsidRPr="00E40354">
        <w:rPr>
          <w:rFonts w:cs="Arial"/>
          <w:sz w:val="26"/>
          <w:szCs w:val="26"/>
        </w:rPr>
        <w:t xml:space="preserve">Not being a manager or a member of the Supervisory Board of SHB at any time in the previous 05 </w:t>
      </w:r>
      <w:r w:rsidR="0026551C">
        <w:rPr>
          <w:rFonts w:cs="Arial"/>
          <w:sz w:val="26"/>
          <w:szCs w:val="26"/>
        </w:rPr>
        <w:t xml:space="preserve">consecutive </w:t>
      </w:r>
      <w:r w:rsidRPr="00E40354">
        <w:rPr>
          <w:rFonts w:cs="Arial"/>
          <w:sz w:val="26"/>
          <w:szCs w:val="26"/>
        </w:rPr>
        <w:t>years.</w:t>
      </w:r>
    </w:p>
    <w:p w14:paraId="49DC9D51" w14:textId="3D417C2F" w:rsidR="0007286D" w:rsidRPr="00E40354" w:rsidRDefault="0007286D" w:rsidP="008A424E">
      <w:pPr>
        <w:numPr>
          <w:ilvl w:val="0"/>
          <w:numId w:val="22"/>
        </w:numPr>
        <w:tabs>
          <w:tab w:val="left" w:pos="900"/>
        </w:tabs>
        <w:spacing w:before="60" w:line="288" w:lineRule="auto"/>
        <w:jc w:val="both"/>
        <w:rPr>
          <w:rFonts w:cs="Arial"/>
          <w:b/>
          <w:sz w:val="26"/>
          <w:szCs w:val="26"/>
        </w:rPr>
      </w:pPr>
      <w:r w:rsidRPr="008A424E">
        <w:rPr>
          <w:b/>
          <w:spacing w:val="-4"/>
          <w:sz w:val="26"/>
          <w:szCs w:val="26"/>
        </w:rPr>
        <w:t xml:space="preserve">Right </w:t>
      </w:r>
      <w:r w:rsidRPr="00E40354">
        <w:rPr>
          <w:rFonts w:cs="Arial"/>
          <w:b/>
          <w:sz w:val="26"/>
          <w:szCs w:val="26"/>
        </w:rPr>
        <w:t xml:space="preserve">to nominate </w:t>
      </w:r>
    </w:p>
    <w:p w14:paraId="2F8C12DB" w14:textId="5AAAFB08" w:rsidR="00954A84" w:rsidRDefault="0007286D" w:rsidP="009F349C">
      <w:pPr>
        <w:spacing w:before="60" w:line="288" w:lineRule="auto"/>
        <w:jc w:val="both"/>
        <w:rPr>
          <w:rFonts w:cs="Arial"/>
          <w:sz w:val="26"/>
          <w:szCs w:val="26"/>
        </w:rPr>
      </w:pPr>
      <w:r w:rsidRPr="00E40354">
        <w:rPr>
          <w:rFonts w:cs="Arial"/>
          <w:sz w:val="26"/>
          <w:szCs w:val="26"/>
        </w:rPr>
        <w:tab/>
      </w:r>
      <w:r w:rsidR="007D5B4A" w:rsidRPr="00E40354">
        <w:rPr>
          <w:rFonts w:cs="Arial"/>
          <w:sz w:val="26"/>
          <w:szCs w:val="26"/>
        </w:rPr>
        <w:t xml:space="preserve">Shareholders or groups of shareholders (according to the list of SHB shareholders as of December 30, 2022) owning 10% or more of the total number of </w:t>
      </w:r>
      <w:r w:rsidR="00CE767F">
        <w:rPr>
          <w:rFonts w:cs="Arial"/>
          <w:sz w:val="26"/>
          <w:szCs w:val="26"/>
        </w:rPr>
        <w:t>common</w:t>
      </w:r>
      <w:r w:rsidR="007D5B4A" w:rsidRPr="00E40354">
        <w:rPr>
          <w:rFonts w:cs="Arial"/>
          <w:sz w:val="26"/>
          <w:szCs w:val="26"/>
        </w:rPr>
        <w:t xml:space="preserve"> shares of SHB have the right to nominate a candidate to be</w:t>
      </w:r>
      <w:r w:rsidR="00B65B82">
        <w:rPr>
          <w:rFonts w:cs="Arial"/>
          <w:sz w:val="26"/>
          <w:szCs w:val="26"/>
        </w:rPr>
        <w:t xml:space="preserve"> added to</w:t>
      </w:r>
      <w:r w:rsidR="007D5B4A" w:rsidRPr="00E40354">
        <w:rPr>
          <w:rFonts w:cs="Arial"/>
          <w:sz w:val="26"/>
          <w:szCs w:val="26"/>
        </w:rPr>
        <w:t xml:space="preserve"> the Board of Directors of SHB </w:t>
      </w:r>
      <w:r w:rsidR="00954A84">
        <w:rPr>
          <w:rStyle w:val="FootnoteReference"/>
          <w:rFonts w:cs="Arial"/>
          <w:sz w:val="26"/>
          <w:szCs w:val="26"/>
        </w:rPr>
        <w:footnoteReference w:id="5"/>
      </w:r>
      <w:r w:rsidR="00B60033">
        <w:rPr>
          <w:rFonts w:cs="Arial"/>
          <w:sz w:val="26"/>
          <w:szCs w:val="26"/>
        </w:rPr>
        <w:t>for the term 2022-2027 in accordance with the provisions of SHB's Charter and the law.</w:t>
      </w:r>
    </w:p>
    <w:p w14:paraId="0EC76890" w14:textId="77777777" w:rsidR="00F97319" w:rsidRDefault="007D5B4A" w:rsidP="00F97319">
      <w:pPr>
        <w:spacing w:before="60" w:line="288" w:lineRule="auto"/>
        <w:ind w:firstLine="720"/>
        <w:jc w:val="both"/>
        <w:rPr>
          <w:rFonts w:cs="Arial"/>
          <w:sz w:val="26"/>
          <w:szCs w:val="26"/>
        </w:rPr>
      </w:pPr>
      <w:r w:rsidRPr="00E40354">
        <w:rPr>
          <w:rFonts w:cs="Arial"/>
          <w:sz w:val="26"/>
          <w:szCs w:val="26"/>
        </w:rPr>
        <w:t>In case a shareholder or a group of shareholders does not nominate a sufficient number of candidates or the candidate</w:t>
      </w:r>
      <w:r w:rsidR="00B65B82">
        <w:rPr>
          <w:rFonts w:cs="Arial"/>
          <w:sz w:val="26"/>
          <w:szCs w:val="26"/>
        </w:rPr>
        <w:t>s</w:t>
      </w:r>
      <w:r w:rsidRPr="00E40354">
        <w:rPr>
          <w:rFonts w:cs="Arial"/>
          <w:sz w:val="26"/>
          <w:szCs w:val="26"/>
        </w:rPr>
        <w:t xml:space="preserve"> do not meet the requirements and criteria prescribed by law and internal regulations of SHB, the Board of Directors </w:t>
      </w:r>
      <w:r w:rsidR="00B65B82">
        <w:rPr>
          <w:rFonts w:cs="Arial"/>
          <w:sz w:val="26"/>
          <w:szCs w:val="26"/>
        </w:rPr>
        <w:t>shall</w:t>
      </w:r>
      <w:r w:rsidRPr="00E40354">
        <w:rPr>
          <w:rFonts w:cs="Arial"/>
          <w:sz w:val="26"/>
          <w:szCs w:val="26"/>
        </w:rPr>
        <w:t xml:space="preserve"> </w:t>
      </w:r>
      <w:r w:rsidR="0007286D" w:rsidRPr="008A424E">
        <w:rPr>
          <w:rFonts w:cs="Arial"/>
          <w:bCs/>
          <w:sz w:val="26"/>
          <w:szCs w:val="26"/>
        </w:rPr>
        <w:t xml:space="preserve">make </w:t>
      </w:r>
      <w:r w:rsidR="00B65B82" w:rsidRPr="00E40354">
        <w:rPr>
          <w:rFonts w:cs="Arial"/>
          <w:sz w:val="26"/>
          <w:szCs w:val="26"/>
        </w:rPr>
        <w:t xml:space="preserve">additional </w:t>
      </w:r>
      <w:r w:rsidR="0007286D" w:rsidRPr="00E40354">
        <w:rPr>
          <w:rFonts w:cs="Arial"/>
          <w:sz w:val="26"/>
          <w:szCs w:val="26"/>
        </w:rPr>
        <w:t>nominations.</w:t>
      </w:r>
    </w:p>
    <w:p w14:paraId="6A5729E5" w14:textId="2083FE43" w:rsidR="008A424E" w:rsidRPr="00F97319" w:rsidRDefault="008A424E" w:rsidP="00F97319">
      <w:pPr>
        <w:numPr>
          <w:ilvl w:val="0"/>
          <w:numId w:val="22"/>
        </w:numPr>
        <w:tabs>
          <w:tab w:val="left" w:pos="900"/>
        </w:tabs>
        <w:spacing w:before="60" w:line="288" w:lineRule="auto"/>
        <w:jc w:val="both"/>
        <w:rPr>
          <w:b/>
          <w:spacing w:val="-4"/>
          <w:sz w:val="26"/>
          <w:szCs w:val="26"/>
        </w:rPr>
      </w:pPr>
      <w:r w:rsidRPr="00F97319">
        <w:rPr>
          <w:b/>
          <w:spacing w:val="-4"/>
          <w:sz w:val="26"/>
          <w:szCs w:val="26"/>
        </w:rPr>
        <w:t xml:space="preserve">Structure and number of BOD members after additional </w:t>
      </w:r>
      <w:r w:rsidR="00F97319">
        <w:rPr>
          <w:b/>
          <w:spacing w:val="-4"/>
          <w:sz w:val="26"/>
          <w:szCs w:val="26"/>
        </w:rPr>
        <w:t>s</w:t>
      </w:r>
      <w:r w:rsidRPr="00F97319">
        <w:rPr>
          <w:b/>
          <w:spacing w:val="-4"/>
          <w:sz w:val="26"/>
          <w:szCs w:val="26"/>
        </w:rPr>
        <w:t>election</w:t>
      </w:r>
    </w:p>
    <w:p w14:paraId="2CEF1CFF" w14:textId="7479F607" w:rsidR="008A424E" w:rsidRDefault="008A424E" w:rsidP="008A424E">
      <w:pPr>
        <w:spacing w:before="60" w:line="288" w:lineRule="auto"/>
        <w:ind w:firstLine="270"/>
        <w:jc w:val="both"/>
        <w:rPr>
          <w:rFonts w:cs="Arial"/>
          <w:sz w:val="26"/>
          <w:szCs w:val="26"/>
        </w:rPr>
      </w:pPr>
      <w:r>
        <w:rPr>
          <w:rFonts w:cs="Arial"/>
          <w:sz w:val="26"/>
          <w:szCs w:val="26"/>
        </w:rPr>
        <w:t xml:space="preserve">The </w:t>
      </w:r>
      <w:r w:rsidR="00F97319">
        <w:rPr>
          <w:rFonts w:cs="Arial"/>
          <w:sz w:val="26"/>
          <w:szCs w:val="26"/>
        </w:rPr>
        <w:t>s</w:t>
      </w:r>
      <w:r>
        <w:rPr>
          <w:rFonts w:cs="Arial"/>
          <w:sz w:val="26"/>
          <w:szCs w:val="26"/>
        </w:rPr>
        <w:t xml:space="preserve">election of additional BOD members </w:t>
      </w:r>
      <w:r w:rsidR="00F97319">
        <w:rPr>
          <w:rFonts w:cs="Arial"/>
          <w:sz w:val="26"/>
          <w:szCs w:val="26"/>
        </w:rPr>
        <w:t xml:space="preserve">must </w:t>
      </w:r>
      <w:r>
        <w:rPr>
          <w:rFonts w:cs="Arial"/>
          <w:sz w:val="26"/>
          <w:szCs w:val="26"/>
        </w:rPr>
        <w:t>ensure that the Board of Directors of SHB for the term 2022-2027 complies with the structure and number of BOD members as prescribed by law:</w:t>
      </w:r>
    </w:p>
    <w:p w14:paraId="6C381E34" w14:textId="771A2403" w:rsidR="008A424E" w:rsidRPr="0049237F" w:rsidRDefault="008A424E" w:rsidP="008A424E">
      <w:pPr>
        <w:numPr>
          <w:ilvl w:val="0"/>
          <w:numId w:val="23"/>
        </w:numPr>
        <w:spacing w:after="40" w:line="312" w:lineRule="auto"/>
        <w:ind w:left="360"/>
        <w:jc w:val="both"/>
        <w:rPr>
          <w:noProof/>
          <w:spacing w:val="-6"/>
          <w:sz w:val="26"/>
          <w:szCs w:val="26"/>
        </w:rPr>
      </w:pPr>
      <w:r>
        <w:rPr>
          <w:noProof/>
          <w:spacing w:val="-6"/>
          <w:sz w:val="26"/>
          <w:szCs w:val="26"/>
        </w:rPr>
        <w:t xml:space="preserve">The Board of Directors of SHB for the term 2022-2027 </w:t>
      </w:r>
      <w:r w:rsidR="00F54237">
        <w:rPr>
          <w:noProof/>
          <w:spacing w:val="-6"/>
          <w:sz w:val="26"/>
          <w:szCs w:val="26"/>
        </w:rPr>
        <w:t>should have</w:t>
      </w:r>
      <w:r>
        <w:rPr>
          <w:noProof/>
          <w:spacing w:val="-6"/>
          <w:sz w:val="26"/>
          <w:szCs w:val="26"/>
        </w:rPr>
        <w:t xml:space="preserve"> at least 05 members and no more than 11 members, including at least 01 independent BOD member. The Board of Directors must have at least ½ (one-half) of the total number of members of the Board of Directors who are independent and </w:t>
      </w:r>
      <w:r w:rsidR="00F54237">
        <w:rPr>
          <w:noProof/>
          <w:spacing w:val="-6"/>
          <w:sz w:val="26"/>
          <w:szCs w:val="26"/>
        </w:rPr>
        <w:t xml:space="preserve">non-executive </w:t>
      </w:r>
      <w:r>
        <w:rPr>
          <w:noProof/>
          <w:spacing w:val="-6"/>
          <w:sz w:val="26"/>
          <w:szCs w:val="26"/>
        </w:rPr>
        <w:t>members of the Bank.</w:t>
      </w:r>
    </w:p>
    <w:p w14:paraId="3FEB9A3D" w14:textId="4BC196B8" w:rsidR="008A424E" w:rsidRDefault="008A424E" w:rsidP="008A424E">
      <w:pPr>
        <w:numPr>
          <w:ilvl w:val="0"/>
          <w:numId w:val="23"/>
        </w:numPr>
        <w:spacing w:after="40" w:line="312" w:lineRule="auto"/>
        <w:ind w:left="360"/>
        <w:jc w:val="both"/>
        <w:rPr>
          <w:noProof/>
          <w:spacing w:val="-6"/>
          <w:sz w:val="26"/>
          <w:szCs w:val="26"/>
        </w:rPr>
      </w:pPr>
      <w:r>
        <w:rPr>
          <w:noProof/>
          <w:spacing w:val="-6"/>
          <w:sz w:val="26"/>
          <w:szCs w:val="26"/>
        </w:rPr>
        <w:t xml:space="preserve">Individuals and related persons of such individual or persons who are representatives of contributed capital of an </w:t>
      </w:r>
      <w:r w:rsidR="00217766">
        <w:rPr>
          <w:noProof/>
          <w:spacing w:val="-6"/>
          <w:sz w:val="26"/>
          <w:szCs w:val="26"/>
        </w:rPr>
        <w:t>institutional</w:t>
      </w:r>
      <w:r>
        <w:rPr>
          <w:noProof/>
          <w:spacing w:val="-6"/>
          <w:sz w:val="26"/>
          <w:szCs w:val="26"/>
        </w:rPr>
        <w:t xml:space="preserve"> shareholder and related persons of these persons may participate in the Board of Directors, but must not exceed </w:t>
      </w:r>
      <w:r w:rsidR="00217766">
        <w:rPr>
          <w:noProof/>
          <w:spacing w:val="-6"/>
          <w:sz w:val="26"/>
          <w:szCs w:val="26"/>
        </w:rPr>
        <w:t>1/3</w:t>
      </w:r>
      <w:r>
        <w:rPr>
          <w:noProof/>
          <w:spacing w:val="-6"/>
          <w:sz w:val="26"/>
          <w:szCs w:val="26"/>
        </w:rPr>
        <w:t xml:space="preserve"> (one-third) of the total number of members of the Board of Directors, except for the representative of the State's capital contribution;</w:t>
      </w:r>
    </w:p>
    <w:p w14:paraId="4C88FEFC" w14:textId="36BC6C8B" w:rsidR="0007286D" w:rsidRPr="00E40354" w:rsidRDefault="0007286D" w:rsidP="008A424E">
      <w:pPr>
        <w:numPr>
          <w:ilvl w:val="0"/>
          <w:numId w:val="22"/>
        </w:numPr>
        <w:spacing w:before="60" w:line="288" w:lineRule="auto"/>
        <w:jc w:val="both"/>
        <w:rPr>
          <w:rFonts w:cs="Arial"/>
          <w:b/>
          <w:sz w:val="26"/>
          <w:szCs w:val="26"/>
        </w:rPr>
      </w:pPr>
      <w:r w:rsidRPr="008A424E">
        <w:rPr>
          <w:rFonts w:cs="Arial"/>
          <w:b/>
          <w:sz w:val="26"/>
          <w:szCs w:val="26"/>
        </w:rPr>
        <w:t>Nomination</w:t>
      </w:r>
      <w:r w:rsidR="00F54237">
        <w:rPr>
          <w:rFonts w:cs="Arial"/>
          <w:b/>
          <w:sz w:val="26"/>
          <w:szCs w:val="26"/>
        </w:rPr>
        <w:t xml:space="preserve"> documents</w:t>
      </w:r>
    </w:p>
    <w:p w14:paraId="3EAAE7CF" w14:textId="204A8830" w:rsidR="0007286D" w:rsidRPr="00E40354" w:rsidRDefault="0007286D" w:rsidP="0007286D">
      <w:pPr>
        <w:spacing w:before="120"/>
        <w:jc w:val="both"/>
        <w:rPr>
          <w:rFonts w:cs="Arial"/>
          <w:sz w:val="26"/>
          <w:szCs w:val="26"/>
        </w:rPr>
      </w:pPr>
      <w:r w:rsidRPr="00E40354">
        <w:rPr>
          <w:rFonts w:cs="Arial"/>
          <w:sz w:val="26"/>
          <w:szCs w:val="26"/>
        </w:rPr>
        <w:tab/>
        <w:t xml:space="preserve">Shareholders and groups of shareholders wishing to nominate </w:t>
      </w:r>
      <w:r w:rsidR="008946BA">
        <w:rPr>
          <w:rFonts w:cs="Arial"/>
          <w:sz w:val="26"/>
          <w:szCs w:val="26"/>
        </w:rPr>
        <w:t>candidates</w:t>
      </w:r>
      <w:r w:rsidRPr="00E40354">
        <w:rPr>
          <w:rFonts w:cs="Arial"/>
          <w:sz w:val="26"/>
          <w:szCs w:val="26"/>
        </w:rPr>
        <w:t xml:space="preserve"> to the Board of Directors must send to SHB the following documents:</w:t>
      </w:r>
    </w:p>
    <w:p w14:paraId="3D8BB702" w14:textId="33377E10" w:rsidR="007D5B4A" w:rsidRPr="00E40354" w:rsidRDefault="00631D71" w:rsidP="00631D71">
      <w:pPr>
        <w:numPr>
          <w:ilvl w:val="0"/>
          <w:numId w:val="15"/>
        </w:numPr>
        <w:tabs>
          <w:tab w:val="clear" w:pos="1117"/>
          <w:tab w:val="num" w:pos="720"/>
        </w:tabs>
        <w:spacing w:before="60" w:line="288" w:lineRule="auto"/>
        <w:ind w:left="720"/>
        <w:jc w:val="both"/>
        <w:rPr>
          <w:rFonts w:cs="Arial"/>
          <w:b/>
          <w:sz w:val="26"/>
          <w:szCs w:val="26"/>
        </w:rPr>
      </w:pPr>
      <w:r w:rsidRPr="00E40354">
        <w:rPr>
          <w:sz w:val="26"/>
          <w:szCs w:val="26"/>
          <w:shd w:val="clear" w:color="auto" w:fill="FFFFFF"/>
        </w:rPr>
        <w:t xml:space="preserve">Notice of candidacy and nomination of candidates to </w:t>
      </w:r>
      <w:r w:rsidR="008946BA">
        <w:rPr>
          <w:sz w:val="26"/>
          <w:szCs w:val="26"/>
          <w:shd w:val="clear" w:color="auto" w:fill="FFFFFF"/>
        </w:rPr>
        <w:t>be appointed as</w:t>
      </w:r>
      <w:r w:rsidRPr="00E40354">
        <w:rPr>
          <w:sz w:val="26"/>
          <w:szCs w:val="26"/>
          <w:shd w:val="clear" w:color="auto" w:fill="FFFFFF"/>
        </w:rPr>
        <w:t xml:space="preserve"> additional members of the Board of Directors for the term 2022-2027 (03 copies); in which the candidate commits to ensure the standards and conditions as prescribed by law and the Charter of SHB; Details are according to the form of Notice of candidacy, nomination of candidates </w:t>
      </w:r>
      <w:r w:rsidR="008946BA">
        <w:rPr>
          <w:sz w:val="26"/>
          <w:szCs w:val="26"/>
          <w:shd w:val="clear" w:color="auto" w:fill="FFFFFF"/>
        </w:rPr>
        <w:t>to be appointed as</w:t>
      </w:r>
      <w:r w:rsidRPr="00E40354">
        <w:rPr>
          <w:sz w:val="26"/>
          <w:szCs w:val="26"/>
          <w:shd w:val="clear" w:color="auto" w:fill="FFFFFF"/>
        </w:rPr>
        <w:t xml:space="preserve"> additional members of the Board of Directors for the term 2022-2027 (Details are </w:t>
      </w:r>
      <w:r w:rsidRPr="00E40354">
        <w:rPr>
          <w:sz w:val="26"/>
          <w:szCs w:val="26"/>
          <w:shd w:val="clear" w:color="auto" w:fill="FFFFFF"/>
        </w:rPr>
        <w:lastRenderedPageBreak/>
        <w:t xml:space="preserve">according to the form prescribed by SHB and posted </w:t>
      </w:r>
      <w:r w:rsidR="008946BA">
        <w:rPr>
          <w:sz w:val="26"/>
          <w:szCs w:val="26"/>
          <w:shd w:val="clear" w:color="auto" w:fill="FFFFFF"/>
        </w:rPr>
        <w:t>on</w:t>
      </w:r>
      <w:r w:rsidRPr="00E40354">
        <w:rPr>
          <w:sz w:val="26"/>
          <w:szCs w:val="26"/>
          <w:shd w:val="clear" w:color="auto" w:fill="FFFFFF"/>
        </w:rPr>
        <w:t xml:space="preserve"> website </w:t>
      </w:r>
      <w:hyperlink r:id="rId13" w:history="1">
        <w:r w:rsidR="00E40354" w:rsidRPr="00E40354">
          <w:rPr>
            <w:rStyle w:val="Hyperlink"/>
            <w:color w:val="auto"/>
            <w:sz w:val="26"/>
            <w:szCs w:val="26"/>
            <w:shd w:val="clear" w:color="auto" w:fill="FFFFFF"/>
          </w:rPr>
          <w:t xml:space="preserve">www.shb.com.vn </w:t>
        </w:r>
      </w:hyperlink>
      <w:r w:rsidR="00E40354" w:rsidRPr="00E40354">
        <w:rPr>
          <w:sz w:val="26"/>
          <w:szCs w:val="26"/>
          <w:shd w:val="clear" w:color="auto" w:fill="FFFFFF"/>
        </w:rPr>
        <w:t>);</w:t>
      </w:r>
    </w:p>
    <w:p w14:paraId="33F89428" w14:textId="4FB629D1" w:rsidR="007D5B4A" w:rsidRPr="00E40354" w:rsidRDefault="007D5B4A" w:rsidP="00631D71">
      <w:pPr>
        <w:numPr>
          <w:ilvl w:val="0"/>
          <w:numId w:val="15"/>
        </w:numPr>
        <w:tabs>
          <w:tab w:val="clear" w:pos="1117"/>
          <w:tab w:val="num" w:pos="720"/>
        </w:tabs>
        <w:spacing w:before="60" w:line="288" w:lineRule="auto"/>
        <w:ind w:left="720"/>
        <w:jc w:val="both"/>
        <w:rPr>
          <w:rFonts w:cs="Arial"/>
          <w:b/>
          <w:spacing w:val="-6"/>
          <w:sz w:val="26"/>
          <w:szCs w:val="26"/>
        </w:rPr>
      </w:pPr>
      <w:r w:rsidRPr="00E40354">
        <w:rPr>
          <w:spacing w:val="-6"/>
          <w:sz w:val="26"/>
          <w:szCs w:val="26"/>
          <w:shd w:val="clear" w:color="auto" w:fill="FFFFFF"/>
        </w:rPr>
        <w:t xml:space="preserve">Curriculum vitae of the candidate (03 copies): according to the form in Appendix 01 issued together with Circular No. 22/2018/TT-NHNN dated September 5, 2018 of the Governor of the State Bank guiding the procedures, dossiers </w:t>
      </w:r>
      <w:r w:rsidR="00920C41">
        <w:rPr>
          <w:spacing w:val="-6"/>
          <w:sz w:val="26"/>
          <w:szCs w:val="26"/>
          <w:shd w:val="clear" w:color="auto" w:fill="FFFFFF"/>
        </w:rPr>
        <w:t>for</w:t>
      </w:r>
      <w:r w:rsidRPr="00E40354">
        <w:rPr>
          <w:spacing w:val="-6"/>
          <w:sz w:val="26"/>
          <w:szCs w:val="26"/>
          <w:shd w:val="clear" w:color="auto" w:fill="FFFFFF"/>
        </w:rPr>
        <w:t xml:space="preserve"> approval of expected list of personnel of commercial banks, non-banking credit institutions and foreign bank branches, as amended and supplemented by Circular No. 13/2019/TT-NHNN dated August 21, 2019 (hereinafter referred to as </w:t>
      </w:r>
      <w:r w:rsidRPr="00E40354">
        <w:rPr>
          <w:i/>
          <w:spacing w:val="-6"/>
          <w:sz w:val="26"/>
          <w:szCs w:val="26"/>
          <w:shd w:val="clear" w:color="auto" w:fill="FFFFFF"/>
        </w:rPr>
        <w:t xml:space="preserve">"Circular No. 22 as amended and supplemented" </w:t>
      </w:r>
      <w:r w:rsidRPr="00E40354">
        <w:rPr>
          <w:spacing w:val="-6"/>
          <w:sz w:val="26"/>
          <w:szCs w:val="26"/>
          <w:shd w:val="clear" w:color="auto" w:fill="FFFFFF"/>
        </w:rPr>
        <w:t>). Details</w:t>
      </w:r>
      <w:r w:rsidR="00920C41">
        <w:rPr>
          <w:spacing w:val="-6"/>
          <w:sz w:val="26"/>
          <w:szCs w:val="26"/>
          <w:shd w:val="clear" w:color="auto" w:fill="FFFFFF"/>
        </w:rPr>
        <w:t xml:space="preserve"> are</w:t>
      </w:r>
      <w:r w:rsidRPr="00E40354">
        <w:rPr>
          <w:spacing w:val="-6"/>
          <w:sz w:val="26"/>
          <w:szCs w:val="26"/>
          <w:shd w:val="clear" w:color="auto" w:fill="FFFFFF"/>
        </w:rPr>
        <w:t xml:space="preserve"> according to the attached Curriculum Vitae form;</w:t>
      </w:r>
    </w:p>
    <w:p w14:paraId="6258807F" w14:textId="08863A11" w:rsidR="007D5B4A" w:rsidRPr="00E40354" w:rsidRDefault="007D5B4A" w:rsidP="00631D71">
      <w:pPr>
        <w:numPr>
          <w:ilvl w:val="0"/>
          <w:numId w:val="15"/>
        </w:numPr>
        <w:tabs>
          <w:tab w:val="clear" w:pos="1117"/>
          <w:tab w:val="num" w:pos="720"/>
        </w:tabs>
        <w:spacing w:before="60" w:line="288" w:lineRule="auto"/>
        <w:ind w:left="720"/>
        <w:jc w:val="both"/>
        <w:rPr>
          <w:rFonts w:cs="Arial"/>
          <w:b/>
          <w:sz w:val="26"/>
          <w:szCs w:val="26"/>
        </w:rPr>
      </w:pPr>
      <w:r w:rsidRPr="00E40354">
        <w:rPr>
          <w:sz w:val="26"/>
          <w:szCs w:val="26"/>
          <w:shd w:val="clear" w:color="auto" w:fill="FFFFFF"/>
        </w:rPr>
        <w:t xml:space="preserve">Criminal record card of the candidate </w:t>
      </w:r>
      <w:r w:rsidR="0054391E" w:rsidRPr="00E40354">
        <w:rPr>
          <w:spacing w:val="-6"/>
          <w:sz w:val="26"/>
          <w:szCs w:val="26"/>
          <w:shd w:val="clear" w:color="auto" w:fill="FFFFFF"/>
        </w:rPr>
        <w:t>(03 copies</w:t>
      </w:r>
      <w:proofErr w:type="gramStart"/>
      <w:r w:rsidR="0054391E" w:rsidRPr="00E40354">
        <w:rPr>
          <w:spacing w:val="-6"/>
          <w:sz w:val="26"/>
          <w:szCs w:val="26"/>
          <w:shd w:val="clear" w:color="auto" w:fill="FFFFFF"/>
        </w:rPr>
        <w:t xml:space="preserve">) </w:t>
      </w:r>
      <w:r w:rsidRPr="00E40354">
        <w:rPr>
          <w:sz w:val="26"/>
          <w:szCs w:val="26"/>
          <w:shd w:val="clear" w:color="auto" w:fill="FFFFFF"/>
        </w:rPr>
        <w:t>:</w:t>
      </w:r>
      <w:proofErr w:type="gramEnd"/>
      <w:r w:rsidRPr="00E40354">
        <w:rPr>
          <w:sz w:val="26"/>
          <w:szCs w:val="26"/>
          <w:shd w:val="clear" w:color="auto" w:fill="FFFFFF"/>
        </w:rPr>
        <w:t xml:space="preserve"> comply with the provisions of Clause 4, Article 6 of </w:t>
      </w:r>
      <w:r w:rsidR="00AA67BC" w:rsidRPr="00E40354">
        <w:rPr>
          <w:sz w:val="26"/>
          <w:szCs w:val="26"/>
          <w:shd w:val="clear" w:color="auto" w:fill="FFFFFF"/>
        </w:rPr>
        <w:t>the amended and supplemented Circular No. 22</w:t>
      </w:r>
      <w:r w:rsidRPr="00E40354">
        <w:rPr>
          <w:sz w:val="26"/>
          <w:szCs w:val="26"/>
          <w:shd w:val="clear" w:color="auto" w:fill="FFFFFF"/>
        </w:rPr>
        <w:t>.</w:t>
      </w:r>
    </w:p>
    <w:p w14:paraId="78466A4A" w14:textId="206E41B2" w:rsidR="007D5B4A" w:rsidRPr="00E40354" w:rsidRDefault="007D5B4A" w:rsidP="00631D71">
      <w:pPr>
        <w:numPr>
          <w:ilvl w:val="0"/>
          <w:numId w:val="15"/>
        </w:numPr>
        <w:tabs>
          <w:tab w:val="clear" w:pos="1117"/>
          <w:tab w:val="num" w:pos="720"/>
        </w:tabs>
        <w:spacing w:before="60" w:line="288" w:lineRule="auto"/>
        <w:ind w:left="720"/>
        <w:jc w:val="both"/>
        <w:rPr>
          <w:rFonts w:cs="Arial"/>
          <w:b/>
          <w:sz w:val="26"/>
          <w:szCs w:val="26"/>
        </w:rPr>
      </w:pPr>
      <w:r w:rsidRPr="00E40354">
        <w:rPr>
          <w:sz w:val="26"/>
          <w:szCs w:val="26"/>
          <w:shd w:val="clear" w:color="auto" w:fill="FFFFFF"/>
        </w:rPr>
        <w:t>The declaration of related persons: according to the form in Appendix 02 issued together with the amended and supplemented Circular No. 22.</w:t>
      </w:r>
      <w:r w:rsidRPr="00E40354">
        <w:rPr>
          <w:sz w:val="26"/>
          <w:szCs w:val="26"/>
        </w:rPr>
        <w:t xml:space="preserve"> </w:t>
      </w:r>
      <w:r w:rsidR="00AA67BC">
        <w:rPr>
          <w:sz w:val="26"/>
          <w:szCs w:val="26"/>
        </w:rPr>
        <w:t xml:space="preserve"> </w:t>
      </w:r>
    </w:p>
    <w:p w14:paraId="40689723" w14:textId="61AB2086" w:rsidR="007D5B4A" w:rsidRPr="00E40354" w:rsidRDefault="007D5B4A" w:rsidP="00631D71">
      <w:pPr>
        <w:numPr>
          <w:ilvl w:val="0"/>
          <w:numId w:val="15"/>
        </w:numPr>
        <w:tabs>
          <w:tab w:val="clear" w:pos="1117"/>
          <w:tab w:val="num" w:pos="720"/>
        </w:tabs>
        <w:spacing w:before="60" w:line="288" w:lineRule="auto"/>
        <w:ind w:left="720"/>
        <w:jc w:val="both"/>
        <w:rPr>
          <w:rFonts w:cs="Arial"/>
          <w:b/>
          <w:sz w:val="26"/>
          <w:szCs w:val="26"/>
        </w:rPr>
      </w:pPr>
      <w:r w:rsidRPr="00E40354">
        <w:rPr>
          <w:sz w:val="26"/>
          <w:szCs w:val="26"/>
          <w:shd w:val="clear" w:color="auto" w:fill="FFFFFF"/>
        </w:rPr>
        <w:t xml:space="preserve">Copies of diplomas and certificates (authenticated, notarized) evidencing the professional qualifications of the candidate, in which the diplomas of Vietnamese nationals issued by foreign educational institutions must be </w:t>
      </w:r>
      <w:r w:rsidR="00AA67BC" w:rsidRPr="00E40354">
        <w:rPr>
          <w:sz w:val="26"/>
          <w:szCs w:val="26"/>
          <w:shd w:val="clear" w:color="auto" w:fill="FFFFFF"/>
        </w:rPr>
        <w:t xml:space="preserve">recognized </w:t>
      </w:r>
      <w:r w:rsidRPr="00E40354">
        <w:rPr>
          <w:sz w:val="26"/>
          <w:szCs w:val="26"/>
          <w:shd w:val="clear" w:color="auto" w:fill="FFFFFF"/>
        </w:rPr>
        <w:t xml:space="preserve">by the Ministry of Education and Training in accordance with relevant laws and must comply with the provisions of Clause 6, Article 6 of </w:t>
      </w:r>
      <w:r w:rsidR="00AA67BC" w:rsidRPr="00E40354">
        <w:rPr>
          <w:sz w:val="26"/>
          <w:szCs w:val="26"/>
          <w:shd w:val="clear" w:color="auto" w:fill="FFFFFF"/>
        </w:rPr>
        <w:t>the amended and supplemented Circular No. 22</w:t>
      </w:r>
      <w:r w:rsidR="00AA67BC" w:rsidRPr="00E40354">
        <w:rPr>
          <w:spacing w:val="-6"/>
          <w:sz w:val="26"/>
          <w:szCs w:val="26"/>
          <w:shd w:val="clear" w:color="auto" w:fill="FFFFFF"/>
        </w:rPr>
        <w:t xml:space="preserve"> </w:t>
      </w:r>
      <w:r w:rsidR="0054391E" w:rsidRPr="00E40354">
        <w:rPr>
          <w:spacing w:val="-6"/>
          <w:sz w:val="26"/>
          <w:szCs w:val="26"/>
          <w:shd w:val="clear" w:color="auto" w:fill="FFFFFF"/>
        </w:rPr>
        <w:t>(03 copies/Diploma)</w:t>
      </w:r>
      <w:r w:rsidRPr="00E40354">
        <w:rPr>
          <w:sz w:val="26"/>
          <w:szCs w:val="26"/>
          <w:shd w:val="clear" w:color="auto" w:fill="FFFFFF"/>
        </w:rPr>
        <w:t>.</w:t>
      </w:r>
    </w:p>
    <w:p w14:paraId="077AF61B" w14:textId="77777777" w:rsidR="00631D71" w:rsidRPr="00E40354" w:rsidRDefault="007D5B4A" w:rsidP="00631D71">
      <w:pPr>
        <w:numPr>
          <w:ilvl w:val="0"/>
          <w:numId w:val="15"/>
        </w:numPr>
        <w:tabs>
          <w:tab w:val="clear" w:pos="1117"/>
          <w:tab w:val="num" w:pos="720"/>
        </w:tabs>
        <w:spacing w:before="60" w:line="288" w:lineRule="auto"/>
        <w:ind w:left="720"/>
        <w:jc w:val="both"/>
        <w:rPr>
          <w:rFonts w:cs="Arial"/>
          <w:b/>
          <w:spacing w:val="-4"/>
          <w:sz w:val="26"/>
          <w:szCs w:val="26"/>
        </w:rPr>
      </w:pPr>
      <w:r w:rsidRPr="00E40354">
        <w:rPr>
          <w:spacing w:val="-4"/>
          <w:sz w:val="26"/>
          <w:szCs w:val="26"/>
          <w:shd w:val="clear" w:color="auto" w:fill="FFFFFF"/>
        </w:rPr>
        <w:t>Documents evidencing eligibility to be a member of the Board of Directors include:</w:t>
      </w:r>
    </w:p>
    <w:p w14:paraId="13401BDD" w14:textId="684426FB" w:rsidR="00631D71" w:rsidRPr="00E40354" w:rsidRDefault="00631D71" w:rsidP="00631D71">
      <w:pPr>
        <w:numPr>
          <w:ilvl w:val="0"/>
          <w:numId w:val="17"/>
        </w:numPr>
        <w:tabs>
          <w:tab w:val="num" w:pos="720"/>
        </w:tabs>
        <w:spacing w:before="60" w:line="288" w:lineRule="auto"/>
        <w:ind w:left="720"/>
        <w:jc w:val="both"/>
        <w:rPr>
          <w:sz w:val="26"/>
          <w:szCs w:val="26"/>
          <w:shd w:val="clear" w:color="auto" w:fill="FFFFFF"/>
        </w:rPr>
      </w:pPr>
      <w:r w:rsidRPr="00E40354">
        <w:rPr>
          <w:sz w:val="26"/>
          <w:szCs w:val="26"/>
          <w:shd w:val="clear" w:color="auto" w:fill="FFFFFF"/>
        </w:rPr>
        <w:t>For the condition</w:t>
      </w:r>
      <w:r w:rsidR="00AA67BC">
        <w:rPr>
          <w:sz w:val="26"/>
          <w:szCs w:val="26"/>
          <w:shd w:val="clear" w:color="auto" w:fill="FFFFFF"/>
        </w:rPr>
        <w:t xml:space="preserve"> of</w:t>
      </w:r>
      <w:r w:rsidRPr="00E40354">
        <w:rPr>
          <w:sz w:val="26"/>
          <w:szCs w:val="26"/>
          <w:shd w:val="clear" w:color="auto" w:fill="FFFFFF"/>
        </w:rPr>
        <w:t xml:space="preserve"> "having at least 3 years as a manager or </w:t>
      </w:r>
      <w:r w:rsidR="00AA67BC">
        <w:rPr>
          <w:sz w:val="26"/>
          <w:szCs w:val="26"/>
          <w:shd w:val="clear" w:color="auto" w:fill="FFFFFF"/>
        </w:rPr>
        <w:t>executive</w:t>
      </w:r>
      <w:r w:rsidRPr="00E40354">
        <w:rPr>
          <w:sz w:val="26"/>
          <w:szCs w:val="26"/>
          <w:shd w:val="clear" w:color="auto" w:fill="FFFFFF"/>
        </w:rPr>
        <w:t xml:space="preserve"> </w:t>
      </w:r>
      <w:r w:rsidR="002651C9">
        <w:rPr>
          <w:sz w:val="26"/>
          <w:szCs w:val="26"/>
          <w:shd w:val="clear" w:color="auto" w:fill="FFFFFF"/>
        </w:rPr>
        <w:t>person</w:t>
      </w:r>
      <w:r w:rsidR="002651C9" w:rsidRPr="00E40354">
        <w:rPr>
          <w:sz w:val="26"/>
          <w:szCs w:val="26"/>
          <w:shd w:val="clear" w:color="auto" w:fill="FFFFFF"/>
        </w:rPr>
        <w:t xml:space="preserve"> </w:t>
      </w:r>
      <w:r w:rsidRPr="00E40354">
        <w:rPr>
          <w:sz w:val="26"/>
          <w:szCs w:val="26"/>
          <w:shd w:val="clear" w:color="auto" w:fill="FFFFFF"/>
        </w:rPr>
        <w:t xml:space="preserve">of a credit institution or at least 5 years as a manager or </w:t>
      </w:r>
      <w:r w:rsidR="00AA67BC">
        <w:rPr>
          <w:sz w:val="26"/>
          <w:szCs w:val="26"/>
          <w:shd w:val="clear" w:color="auto" w:fill="FFFFFF"/>
        </w:rPr>
        <w:t>executive</w:t>
      </w:r>
      <w:r w:rsidR="00AA67BC" w:rsidRPr="00E40354">
        <w:rPr>
          <w:sz w:val="26"/>
          <w:szCs w:val="26"/>
          <w:shd w:val="clear" w:color="auto" w:fill="FFFFFF"/>
        </w:rPr>
        <w:t xml:space="preserve"> </w:t>
      </w:r>
      <w:r w:rsidR="00CE767F">
        <w:rPr>
          <w:sz w:val="26"/>
          <w:szCs w:val="26"/>
          <w:shd w:val="clear" w:color="auto" w:fill="FFFFFF"/>
        </w:rPr>
        <w:t xml:space="preserve">person </w:t>
      </w:r>
      <w:r w:rsidRPr="00E40354">
        <w:rPr>
          <w:sz w:val="26"/>
          <w:szCs w:val="26"/>
          <w:shd w:val="clear" w:color="auto" w:fill="FFFFFF"/>
        </w:rPr>
        <w:t>of an enterprise operating in the banking and finance</w:t>
      </w:r>
      <w:r w:rsidR="00AA67BC" w:rsidRPr="00E40354">
        <w:rPr>
          <w:sz w:val="26"/>
          <w:szCs w:val="26"/>
          <w:shd w:val="clear" w:color="auto" w:fill="FFFFFF"/>
        </w:rPr>
        <w:t xml:space="preserve">, accounting and auditing </w:t>
      </w:r>
      <w:r w:rsidRPr="00E40354">
        <w:rPr>
          <w:sz w:val="26"/>
          <w:szCs w:val="26"/>
          <w:shd w:val="clear" w:color="auto" w:fill="FFFFFF"/>
        </w:rPr>
        <w:t>industry":</w:t>
      </w:r>
      <w:r w:rsidR="00AA67BC">
        <w:rPr>
          <w:sz w:val="26"/>
          <w:szCs w:val="26"/>
          <w:shd w:val="clear" w:color="auto" w:fill="FFFFFF"/>
        </w:rPr>
        <w:t xml:space="preserve"> </w:t>
      </w:r>
    </w:p>
    <w:p w14:paraId="1D79ADA7" w14:textId="77777777" w:rsidR="00631D71" w:rsidRPr="00E40354" w:rsidRDefault="00631D71" w:rsidP="00631D71">
      <w:pPr>
        <w:numPr>
          <w:ilvl w:val="0"/>
          <w:numId w:val="18"/>
        </w:numPr>
        <w:tabs>
          <w:tab w:val="num" w:pos="1260"/>
        </w:tabs>
        <w:spacing w:before="60" w:line="288" w:lineRule="auto"/>
        <w:ind w:left="1260" w:hanging="360"/>
        <w:jc w:val="both"/>
        <w:rPr>
          <w:rFonts w:cs="Arial"/>
          <w:b/>
          <w:sz w:val="26"/>
          <w:szCs w:val="26"/>
        </w:rPr>
      </w:pPr>
      <w:r w:rsidRPr="00E40354">
        <w:rPr>
          <w:sz w:val="26"/>
          <w:szCs w:val="26"/>
          <w:shd w:val="clear" w:color="auto" w:fill="FFFFFF"/>
        </w:rPr>
        <w:t>Copy of Certificate of Business Registration (for enterprises that are not credit institutions);</w:t>
      </w:r>
    </w:p>
    <w:p w14:paraId="60079444" w14:textId="7B89D660" w:rsidR="00631D71" w:rsidRPr="00E40354" w:rsidRDefault="00631D71" w:rsidP="00631D71">
      <w:pPr>
        <w:numPr>
          <w:ilvl w:val="0"/>
          <w:numId w:val="18"/>
        </w:numPr>
        <w:tabs>
          <w:tab w:val="num" w:pos="1260"/>
        </w:tabs>
        <w:spacing w:before="60" w:line="288" w:lineRule="auto"/>
        <w:ind w:left="1260" w:hanging="360"/>
        <w:jc w:val="both"/>
        <w:rPr>
          <w:rFonts w:cs="Arial"/>
          <w:b/>
          <w:sz w:val="26"/>
          <w:szCs w:val="26"/>
        </w:rPr>
      </w:pPr>
      <w:r w:rsidRPr="00E40354">
        <w:rPr>
          <w:sz w:val="26"/>
          <w:szCs w:val="26"/>
          <w:shd w:val="clear" w:color="auto" w:fill="FFFFFF"/>
        </w:rPr>
        <w:t xml:space="preserve">Contents of the charter of the credit institution or enterprise specifying the manager and </w:t>
      </w:r>
      <w:r w:rsidR="00AA67BC">
        <w:rPr>
          <w:sz w:val="26"/>
          <w:szCs w:val="26"/>
          <w:shd w:val="clear" w:color="auto" w:fill="FFFFFF"/>
        </w:rPr>
        <w:t>executive</w:t>
      </w:r>
      <w:r w:rsidR="002651C9">
        <w:rPr>
          <w:sz w:val="26"/>
          <w:szCs w:val="26"/>
          <w:shd w:val="clear" w:color="auto" w:fill="FFFFFF"/>
        </w:rPr>
        <w:t xml:space="preserve"> person</w:t>
      </w:r>
      <w:r w:rsidRPr="00E40354">
        <w:rPr>
          <w:sz w:val="26"/>
          <w:szCs w:val="26"/>
          <w:shd w:val="clear" w:color="auto" w:fill="FFFFFF"/>
        </w:rPr>
        <w:t>;</w:t>
      </w:r>
    </w:p>
    <w:p w14:paraId="1DCFE22D" w14:textId="791D239A" w:rsidR="00631D71" w:rsidRPr="00E40354" w:rsidRDefault="002651C9" w:rsidP="000C1889">
      <w:pPr>
        <w:numPr>
          <w:ilvl w:val="0"/>
          <w:numId w:val="18"/>
        </w:numPr>
        <w:tabs>
          <w:tab w:val="num" w:pos="1080"/>
        </w:tabs>
        <w:spacing w:before="60" w:line="288" w:lineRule="auto"/>
        <w:ind w:left="1260" w:hanging="360"/>
        <w:jc w:val="both"/>
        <w:rPr>
          <w:rFonts w:cs="Arial"/>
          <w:b/>
          <w:sz w:val="26"/>
          <w:szCs w:val="26"/>
        </w:rPr>
      </w:pPr>
      <w:r>
        <w:rPr>
          <w:sz w:val="26"/>
          <w:szCs w:val="26"/>
          <w:shd w:val="clear" w:color="auto" w:fill="FFFFFF"/>
        </w:rPr>
        <w:t xml:space="preserve"> </w:t>
      </w:r>
      <w:r w:rsidR="00631D71" w:rsidRPr="00E40354">
        <w:rPr>
          <w:sz w:val="26"/>
          <w:szCs w:val="26"/>
          <w:shd w:val="clear" w:color="auto" w:fill="FFFFFF"/>
        </w:rPr>
        <w:t xml:space="preserve">A document of the authorized representative of the </w:t>
      </w:r>
      <w:r>
        <w:rPr>
          <w:sz w:val="26"/>
          <w:szCs w:val="26"/>
          <w:shd w:val="clear" w:color="auto" w:fill="FFFFFF"/>
        </w:rPr>
        <w:t>organization</w:t>
      </w:r>
      <w:r w:rsidR="00631D71" w:rsidRPr="00E40354">
        <w:rPr>
          <w:sz w:val="26"/>
          <w:szCs w:val="26"/>
          <w:shd w:val="clear" w:color="auto" w:fill="FFFFFF"/>
        </w:rPr>
        <w:t xml:space="preserve"> where the </w:t>
      </w:r>
      <w:r>
        <w:rPr>
          <w:sz w:val="26"/>
          <w:szCs w:val="26"/>
          <w:shd w:val="clear" w:color="auto" w:fill="FFFFFF"/>
        </w:rPr>
        <w:t>person</w:t>
      </w:r>
      <w:r w:rsidR="00631D71" w:rsidRPr="00E40354">
        <w:rPr>
          <w:sz w:val="26"/>
          <w:szCs w:val="26"/>
          <w:shd w:val="clear" w:color="auto" w:fill="FFFFFF"/>
        </w:rPr>
        <w:t xml:space="preserve"> has been or is working certifying the position and time of holding the position of the </w:t>
      </w:r>
      <w:r>
        <w:rPr>
          <w:sz w:val="26"/>
          <w:szCs w:val="26"/>
          <w:shd w:val="clear" w:color="auto" w:fill="FFFFFF"/>
        </w:rPr>
        <w:t>person</w:t>
      </w:r>
      <w:r w:rsidR="00631D71" w:rsidRPr="00E40354">
        <w:rPr>
          <w:sz w:val="26"/>
          <w:szCs w:val="26"/>
          <w:shd w:val="clear" w:color="auto" w:fill="FFFFFF"/>
        </w:rPr>
        <w:t xml:space="preserve"> or a copy of the document proving the position and time of holding the position.</w:t>
      </w:r>
    </w:p>
    <w:p w14:paraId="4B249A49" w14:textId="60D6762C" w:rsidR="00631D71" w:rsidRPr="00E40354" w:rsidRDefault="00631D71" w:rsidP="00631D71">
      <w:pPr>
        <w:numPr>
          <w:ilvl w:val="0"/>
          <w:numId w:val="17"/>
        </w:numPr>
        <w:tabs>
          <w:tab w:val="num" w:pos="720"/>
        </w:tabs>
        <w:spacing w:before="60" w:line="288" w:lineRule="auto"/>
        <w:ind w:left="720"/>
        <w:jc w:val="both"/>
        <w:rPr>
          <w:sz w:val="26"/>
          <w:szCs w:val="26"/>
          <w:shd w:val="clear" w:color="auto" w:fill="FFFFFF"/>
        </w:rPr>
      </w:pPr>
      <w:r w:rsidRPr="00E40354">
        <w:rPr>
          <w:sz w:val="26"/>
          <w:szCs w:val="26"/>
          <w:shd w:val="clear" w:color="auto" w:fill="FFFFFF"/>
        </w:rPr>
        <w:t xml:space="preserve">For the condition </w:t>
      </w:r>
      <w:r w:rsidR="002651C9">
        <w:rPr>
          <w:sz w:val="26"/>
          <w:szCs w:val="26"/>
          <w:shd w:val="clear" w:color="auto" w:fill="FFFFFF"/>
        </w:rPr>
        <w:t xml:space="preserve">of </w:t>
      </w:r>
      <w:r w:rsidRPr="00E40354">
        <w:rPr>
          <w:sz w:val="26"/>
          <w:szCs w:val="26"/>
          <w:shd w:val="clear" w:color="auto" w:fill="FFFFFF"/>
        </w:rPr>
        <w:t xml:space="preserve">"having at least 5 years as a manager or executive </w:t>
      </w:r>
      <w:r w:rsidR="002651C9">
        <w:rPr>
          <w:sz w:val="26"/>
          <w:szCs w:val="26"/>
          <w:shd w:val="clear" w:color="auto" w:fill="FFFFFF"/>
        </w:rPr>
        <w:t>person</w:t>
      </w:r>
      <w:r w:rsidRPr="00E40354">
        <w:rPr>
          <w:sz w:val="26"/>
          <w:szCs w:val="26"/>
          <w:shd w:val="clear" w:color="auto" w:fill="FFFFFF"/>
        </w:rPr>
        <w:t xml:space="preserve"> of an enterprise whose equity capital is at least equal to the legal capital for the respective type of credit institution":</w:t>
      </w:r>
    </w:p>
    <w:p w14:paraId="563FB65D" w14:textId="352C6D89" w:rsidR="00631D71" w:rsidRPr="00E40354" w:rsidRDefault="00631D71" w:rsidP="000C1889">
      <w:pPr>
        <w:numPr>
          <w:ilvl w:val="0"/>
          <w:numId w:val="24"/>
        </w:numPr>
        <w:tabs>
          <w:tab w:val="num" w:pos="1080"/>
        </w:tabs>
        <w:spacing w:before="60" w:line="288" w:lineRule="auto"/>
        <w:ind w:left="1260" w:hanging="360"/>
        <w:jc w:val="both"/>
        <w:rPr>
          <w:sz w:val="26"/>
          <w:szCs w:val="26"/>
          <w:shd w:val="clear" w:color="auto" w:fill="FFFFFF"/>
        </w:rPr>
      </w:pPr>
      <w:r w:rsidRPr="00E40354">
        <w:rPr>
          <w:sz w:val="26"/>
          <w:szCs w:val="26"/>
          <w:shd w:val="clear" w:color="auto" w:fill="FFFFFF"/>
        </w:rPr>
        <w:t>Contents of the enterprise's charter stipulat</w:t>
      </w:r>
      <w:r w:rsidR="002651C9">
        <w:rPr>
          <w:sz w:val="26"/>
          <w:szCs w:val="26"/>
          <w:shd w:val="clear" w:color="auto" w:fill="FFFFFF"/>
        </w:rPr>
        <w:t>ing on</w:t>
      </w:r>
      <w:r w:rsidRPr="00E40354">
        <w:rPr>
          <w:sz w:val="26"/>
          <w:szCs w:val="26"/>
          <w:shd w:val="clear" w:color="auto" w:fill="FFFFFF"/>
        </w:rPr>
        <w:t xml:space="preserve"> the manager and </w:t>
      </w:r>
      <w:r w:rsidR="002651C9">
        <w:rPr>
          <w:sz w:val="26"/>
          <w:szCs w:val="26"/>
          <w:shd w:val="clear" w:color="auto" w:fill="FFFFFF"/>
        </w:rPr>
        <w:t>executive person</w:t>
      </w:r>
      <w:r w:rsidRPr="00E40354">
        <w:rPr>
          <w:sz w:val="26"/>
          <w:szCs w:val="26"/>
          <w:shd w:val="clear" w:color="auto" w:fill="FFFFFF"/>
        </w:rPr>
        <w:t>;</w:t>
      </w:r>
    </w:p>
    <w:p w14:paraId="6543F170" w14:textId="3E89CF97" w:rsidR="00631D71" w:rsidRPr="00E40354" w:rsidRDefault="00631D71" w:rsidP="000C1889">
      <w:pPr>
        <w:numPr>
          <w:ilvl w:val="0"/>
          <w:numId w:val="24"/>
        </w:numPr>
        <w:tabs>
          <w:tab w:val="num" w:pos="1080"/>
        </w:tabs>
        <w:spacing w:before="60" w:line="288" w:lineRule="auto"/>
        <w:ind w:left="1260" w:hanging="360"/>
        <w:jc w:val="both"/>
        <w:rPr>
          <w:sz w:val="26"/>
          <w:szCs w:val="26"/>
          <w:shd w:val="clear" w:color="auto" w:fill="FFFFFF"/>
        </w:rPr>
      </w:pPr>
      <w:r w:rsidRPr="00E40354">
        <w:rPr>
          <w:sz w:val="26"/>
          <w:szCs w:val="26"/>
          <w:shd w:val="clear" w:color="auto" w:fill="FFFFFF"/>
        </w:rPr>
        <w:lastRenderedPageBreak/>
        <w:t xml:space="preserve">Copies of financial statements audited by </w:t>
      </w:r>
      <w:r w:rsidR="002651C9">
        <w:rPr>
          <w:sz w:val="26"/>
          <w:szCs w:val="26"/>
          <w:shd w:val="clear" w:color="auto" w:fill="FFFFFF"/>
        </w:rPr>
        <w:t>an</w:t>
      </w:r>
      <w:r w:rsidRPr="00E40354">
        <w:rPr>
          <w:sz w:val="26"/>
          <w:szCs w:val="26"/>
          <w:shd w:val="clear" w:color="auto" w:fill="FFFFFF"/>
        </w:rPr>
        <w:t xml:space="preserve"> independent auditing organization of the enterprise where the expected person has been or is currently working;</w:t>
      </w:r>
    </w:p>
    <w:p w14:paraId="7A9245DA" w14:textId="7580CF27" w:rsidR="00631D71" w:rsidRPr="00E40354" w:rsidRDefault="002651C9" w:rsidP="000C1889">
      <w:pPr>
        <w:numPr>
          <w:ilvl w:val="0"/>
          <w:numId w:val="24"/>
        </w:numPr>
        <w:tabs>
          <w:tab w:val="num" w:pos="1080"/>
          <w:tab w:val="num" w:pos="1170"/>
        </w:tabs>
        <w:spacing w:before="60" w:line="288" w:lineRule="auto"/>
        <w:ind w:left="1260" w:hanging="360"/>
        <w:jc w:val="both"/>
        <w:rPr>
          <w:sz w:val="26"/>
          <w:szCs w:val="26"/>
          <w:shd w:val="clear" w:color="auto" w:fill="FFFFFF"/>
        </w:rPr>
      </w:pPr>
      <w:r>
        <w:rPr>
          <w:sz w:val="26"/>
          <w:szCs w:val="26"/>
          <w:shd w:val="clear" w:color="auto" w:fill="FFFFFF"/>
        </w:rPr>
        <w:t xml:space="preserve"> </w:t>
      </w:r>
      <w:r w:rsidR="00631D71" w:rsidRPr="00E40354">
        <w:rPr>
          <w:sz w:val="26"/>
          <w:szCs w:val="26"/>
          <w:shd w:val="clear" w:color="auto" w:fill="FFFFFF"/>
        </w:rPr>
        <w:t xml:space="preserve">A document of the authorized representative of the enterprise where the employee has been or is working confirming the employee's position and time in office or a copy of the document proving the position and duration of the position. </w:t>
      </w:r>
      <w:proofErr w:type="gramStart"/>
      <w:r w:rsidR="00631D71" w:rsidRPr="00E40354">
        <w:rPr>
          <w:sz w:val="26"/>
          <w:szCs w:val="26"/>
          <w:shd w:val="clear" w:color="auto" w:fill="FFFFFF"/>
        </w:rPr>
        <w:t>in</w:t>
      </w:r>
      <w:proofErr w:type="gramEnd"/>
      <w:r w:rsidR="00631D71" w:rsidRPr="00E40354">
        <w:rPr>
          <w:sz w:val="26"/>
          <w:szCs w:val="26"/>
          <w:shd w:val="clear" w:color="auto" w:fill="FFFFFF"/>
        </w:rPr>
        <w:t xml:space="preserve"> the employee's business.</w:t>
      </w:r>
    </w:p>
    <w:p w14:paraId="588EB92D" w14:textId="369F900E" w:rsidR="00631D71" w:rsidRPr="00E40354" w:rsidRDefault="00631D71" w:rsidP="00631D71">
      <w:pPr>
        <w:numPr>
          <w:ilvl w:val="0"/>
          <w:numId w:val="17"/>
        </w:numPr>
        <w:tabs>
          <w:tab w:val="num" w:pos="720"/>
        </w:tabs>
        <w:spacing w:before="60" w:line="288" w:lineRule="auto"/>
        <w:ind w:left="720"/>
        <w:jc w:val="both"/>
        <w:rPr>
          <w:rFonts w:cs="Arial"/>
          <w:b/>
          <w:spacing w:val="-4"/>
          <w:sz w:val="26"/>
          <w:szCs w:val="26"/>
        </w:rPr>
      </w:pPr>
      <w:r w:rsidRPr="00E40354">
        <w:rPr>
          <w:spacing w:val="-4"/>
          <w:sz w:val="26"/>
          <w:szCs w:val="26"/>
          <w:shd w:val="clear" w:color="auto" w:fill="FFFFFF"/>
        </w:rPr>
        <w:t xml:space="preserve">For the condition </w:t>
      </w:r>
      <w:r w:rsidR="005B4861">
        <w:rPr>
          <w:spacing w:val="-4"/>
          <w:sz w:val="26"/>
          <w:szCs w:val="26"/>
          <w:shd w:val="clear" w:color="auto" w:fill="FFFFFF"/>
        </w:rPr>
        <w:t xml:space="preserve">of </w:t>
      </w:r>
      <w:r w:rsidRPr="00E40354">
        <w:rPr>
          <w:spacing w:val="-4"/>
          <w:sz w:val="26"/>
          <w:szCs w:val="26"/>
          <w:shd w:val="clear" w:color="auto" w:fill="FFFFFF"/>
        </w:rPr>
        <w:t>"</w:t>
      </w:r>
      <w:r w:rsidR="005B4861">
        <w:rPr>
          <w:spacing w:val="-4"/>
          <w:sz w:val="26"/>
          <w:szCs w:val="26"/>
          <w:shd w:val="clear" w:color="auto" w:fill="FFFFFF"/>
        </w:rPr>
        <w:t xml:space="preserve">having </w:t>
      </w:r>
      <w:r w:rsidRPr="00E40354">
        <w:rPr>
          <w:spacing w:val="-4"/>
          <w:sz w:val="26"/>
          <w:szCs w:val="26"/>
          <w:shd w:val="clear" w:color="auto" w:fill="FFFFFF"/>
        </w:rPr>
        <w:t xml:space="preserve">at least 05 years working directly in the professional department of finance, banking, accounting and auditing": A document of the authorized representative of the </w:t>
      </w:r>
      <w:r w:rsidR="00B065AC">
        <w:rPr>
          <w:spacing w:val="-4"/>
          <w:sz w:val="26"/>
          <w:szCs w:val="26"/>
          <w:shd w:val="clear" w:color="auto" w:fill="FFFFFF"/>
        </w:rPr>
        <w:t>organization</w:t>
      </w:r>
      <w:r w:rsidRPr="00E40354">
        <w:rPr>
          <w:spacing w:val="-4"/>
          <w:sz w:val="26"/>
          <w:szCs w:val="26"/>
          <w:shd w:val="clear" w:color="auto" w:fill="FFFFFF"/>
        </w:rPr>
        <w:t xml:space="preserve"> where the person has been or currently working, certifying </w:t>
      </w:r>
      <w:r w:rsidR="00B065AC">
        <w:rPr>
          <w:spacing w:val="-4"/>
          <w:sz w:val="26"/>
          <w:szCs w:val="26"/>
          <w:shd w:val="clear" w:color="auto" w:fill="FFFFFF"/>
        </w:rPr>
        <w:t xml:space="preserve">the </w:t>
      </w:r>
      <w:r w:rsidRPr="00E40354">
        <w:rPr>
          <w:spacing w:val="-4"/>
          <w:sz w:val="26"/>
          <w:szCs w:val="26"/>
          <w:shd w:val="clear" w:color="auto" w:fill="FFFFFF"/>
        </w:rPr>
        <w:t>person working directly in the financial, banking, accounting, auditing departments and the time the person worked in these departments or copies of documents proving the work and time of the person in th</w:t>
      </w:r>
      <w:r w:rsidR="00B065AC">
        <w:rPr>
          <w:spacing w:val="-4"/>
          <w:sz w:val="26"/>
          <w:szCs w:val="26"/>
          <w:shd w:val="clear" w:color="auto" w:fill="FFFFFF"/>
        </w:rPr>
        <w:t>e</w:t>
      </w:r>
      <w:r w:rsidRPr="00E40354">
        <w:rPr>
          <w:spacing w:val="-4"/>
          <w:sz w:val="26"/>
          <w:szCs w:val="26"/>
          <w:shd w:val="clear" w:color="auto" w:fill="FFFFFF"/>
        </w:rPr>
        <w:t>s</w:t>
      </w:r>
      <w:r w:rsidR="00B065AC">
        <w:rPr>
          <w:spacing w:val="-4"/>
          <w:sz w:val="26"/>
          <w:szCs w:val="26"/>
          <w:shd w:val="clear" w:color="auto" w:fill="FFFFFF"/>
        </w:rPr>
        <w:t>e</w:t>
      </w:r>
      <w:r w:rsidRPr="00E40354">
        <w:rPr>
          <w:spacing w:val="-4"/>
          <w:sz w:val="26"/>
          <w:szCs w:val="26"/>
          <w:shd w:val="clear" w:color="auto" w:fill="FFFFFF"/>
        </w:rPr>
        <w:t xml:space="preserve"> department.</w:t>
      </w:r>
    </w:p>
    <w:p w14:paraId="7662CC49" w14:textId="22662BA0" w:rsidR="00631D71" w:rsidRPr="00E40354" w:rsidRDefault="007D5B4A" w:rsidP="00631D71">
      <w:pPr>
        <w:numPr>
          <w:ilvl w:val="0"/>
          <w:numId w:val="15"/>
        </w:numPr>
        <w:tabs>
          <w:tab w:val="clear" w:pos="1117"/>
          <w:tab w:val="num" w:pos="720"/>
        </w:tabs>
        <w:spacing w:before="60" w:line="288" w:lineRule="auto"/>
        <w:ind w:left="720"/>
        <w:jc w:val="both"/>
        <w:rPr>
          <w:rFonts w:cs="Arial"/>
          <w:b/>
          <w:sz w:val="26"/>
          <w:szCs w:val="26"/>
        </w:rPr>
      </w:pPr>
      <w:r w:rsidRPr="00E40354">
        <w:rPr>
          <w:sz w:val="26"/>
          <w:szCs w:val="26"/>
          <w:shd w:val="clear" w:color="auto" w:fill="FFFFFF"/>
        </w:rPr>
        <w:t>Certified copy of citizen identity card/ identity card or passport.</w:t>
      </w:r>
    </w:p>
    <w:p w14:paraId="4743FDA9" w14:textId="0318590A" w:rsidR="009F349C" w:rsidRPr="00E40354" w:rsidRDefault="00A46285" w:rsidP="009F349C">
      <w:pPr>
        <w:spacing w:before="120"/>
        <w:jc w:val="both"/>
        <w:rPr>
          <w:rFonts w:cs="Arial"/>
          <w:b/>
          <w:sz w:val="26"/>
          <w:szCs w:val="26"/>
        </w:rPr>
      </w:pPr>
      <w:r w:rsidRPr="00E40354">
        <w:rPr>
          <w:rFonts w:cs="Arial"/>
          <w:b/>
          <w:sz w:val="26"/>
          <w:szCs w:val="26"/>
        </w:rPr>
        <w:t xml:space="preserve">IV. </w:t>
      </w:r>
      <w:r w:rsidR="00B065AC">
        <w:rPr>
          <w:rFonts w:cs="Arial"/>
          <w:b/>
          <w:sz w:val="26"/>
          <w:szCs w:val="26"/>
        </w:rPr>
        <w:t>Principles</w:t>
      </w:r>
      <w:r w:rsidRPr="00E40354">
        <w:rPr>
          <w:rFonts w:cs="Arial"/>
          <w:b/>
          <w:sz w:val="26"/>
          <w:szCs w:val="26"/>
        </w:rPr>
        <w:t xml:space="preserve"> for </w:t>
      </w:r>
      <w:r w:rsidR="00B065AC">
        <w:rPr>
          <w:rFonts w:cs="Arial"/>
          <w:b/>
          <w:sz w:val="26"/>
          <w:szCs w:val="26"/>
        </w:rPr>
        <w:t xml:space="preserve">preparing </w:t>
      </w:r>
      <w:r w:rsidRPr="00E40354">
        <w:rPr>
          <w:rFonts w:cs="Arial"/>
          <w:b/>
          <w:sz w:val="26"/>
          <w:szCs w:val="26"/>
        </w:rPr>
        <w:t>candidature and nomination dossiers:</w:t>
      </w:r>
    </w:p>
    <w:p w14:paraId="16672107" w14:textId="581C7EE4" w:rsidR="009F349C" w:rsidRPr="00E40354" w:rsidRDefault="009F349C" w:rsidP="009F349C">
      <w:pPr>
        <w:numPr>
          <w:ilvl w:val="0"/>
          <w:numId w:val="20"/>
        </w:numPr>
        <w:spacing w:before="60" w:line="288" w:lineRule="auto"/>
        <w:jc w:val="both"/>
        <w:rPr>
          <w:sz w:val="26"/>
          <w:szCs w:val="26"/>
          <w:shd w:val="clear" w:color="auto" w:fill="FFFFFF"/>
        </w:rPr>
      </w:pPr>
      <w:r w:rsidRPr="00E40354">
        <w:rPr>
          <w:sz w:val="26"/>
          <w:szCs w:val="26"/>
          <w:shd w:val="clear" w:color="auto" w:fill="FFFFFF"/>
        </w:rPr>
        <w:t xml:space="preserve">The dossier must be made in Vietnamese. In case the document is issued, notarized or certified by a competent foreign agency or organization, it must be </w:t>
      </w:r>
      <w:proofErr w:type="spellStart"/>
      <w:r w:rsidRPr="00E40354">
        <w:rPr>
          <w:sz w:val="26"/>
          <w:szCs w:val="26"/>
          <w:shd w:val="clear" w:color="auto" w:fill="FFFFFF"/>
        </w:rPr>
        <w:t>consularly</w:t>
      </w:r>
      <w:proofErr w:type="spellEnd"/>
      <w:r w:rsidRPr="00E40354">
        <w:rPr>
          <w:sz w:val="26"/>
          <w:szCs w:val="26"/>
          <w:shd w:val="clear" w:color="auto" w:fill="FFFFFF"/>
        </w:rPr>
        <w:t xml:space="preserve"> legalized in accordance with Vietnamese law (except for cases exempted from consular legalization under the provisions of law on consular legalization) and translated into Vietnamese;</w:t>
      </w:r>
    </w:p>
    <w:p w14:paraId="0D6ABAD9" w14:textId="77777777" w:rsidR="009F349C" w:rsidRPr="00E40354" w:rsidRDefault="009F349C" w:rsidP="009F349C">
      <w:pPr>
        <w:numPr>
          <w:ilvl w:val="0"/>
          <w:numId w:val="20"/>
        </w:numPr>
        <w:spacing w:before="60" w:line="288" w:lineRule="auto"/>
        <w:jc w:val="both"/>
        <w:rPr>
          <w:sz w:val="26"/>
          <w:szCs w:val="26"/>
          <w:shd w:val="clear" w:color="auto" w:fill="FFFFFF"/>
        </w:rPr>
      </w:pPr>
      <w:r w:rsidRPr="00E40354">
        <w:rPr>
          <w:sz w:val="26"/>
          <w:szCs w:val="26"/>
          <w:shd w:val="clear" w:color="auto" w:fill="FFFFFF"/>
        </w:rPr>
        <w:t>Translations from a foreign language into Vietnamese must be notarized or authenticated by the translator's signature as prescribed by law;</w:t>
      </w:r>
    </w:p>
    <w:p w14:paraId="528EDE3D" w14:textId="31C74D50" w:rsidR="009F349C" w:rsidRPr="00E40354" w:rsidRDefault="009F349C" w:rsidP="009F349C">
      <w:pPr>
        <w:numPr>
          <w:ilvl w:val="0"/>
          <w:numId w:val="20"/>
        </w:numPr>
        <w:spacing w:before="60" w:line="288" w:lineRule="auto"/>
        <w:jc w:val="both"/>
        <w:rPr>
          <w:sz w:val="26"/>
          <w:szCs w:val="26"/>
          <w:shd w:val="clear" w:color="auto" w:fill="FFFFFF"/>
        </w:rPr>
      </w:pPr>
      <w:r w:rsidRPr="00E40354">
        <w:rPr>
          <w:sz w:val="26"/>
          <w:szCs w:val="26"/>
          <w:shd w:val="clear" w:color="auto" w:fill="FFFFFF"/>
        </w:rPr>
        <w:t>The copies of dossiers and documents of the nominated candidates must be copies from the original or authenticated copies from the original according to the provisions of law;</w:t>
      </w:r>
    </w:p>
    <w:p w14:paraId="4DF0A7F8" w14:textId="77777777" w:rsidR="009F349C" w:rsidRPr="00E40354" w:rsidRDefault="009F349C" w:rsidP="009F349C">
      <w:pPr>
        <w:numPr>
          <w:ilvl w:val="0"/>
          <w:numId w:val="20"/>
        </w:numPr>
        <w:spacing w:before="60" w:line="288" w:lineRule="auto"/>
        <w:jc w:val="both"/>
        <w:rPr>
          <w:sz w:val="26"/>
          <w:szCs w:val="26"/>
          <w:shd w:val="clear" w:color="auto" w:fill="FFFFFF"/>
        </w:rPr>
      </w:pPr>
      <w:r w:rsidRPr="00E40354">
        <w:rPr>
          <w:sz w:val="26"/>
          <w:szCs w:val="26"/>
          <w:shd w:val="clear" w:color="auto" w:fill="FFFFFF"/>
        </w:rPr>
        <w:t xml:space="preserve">Documents prepared by </w:t>
      </w:r>
      <w:r w:rsidR="00A46285" w:rsidRPr="00E40354">
        <w:rPr>
          <w:sz w:val="26"/>
          <w:szCs w:val="26"/>
          <w:shd w:val="clear" w:color="auto" w:fill="FFFFFF"/>
        </w:rPr>
        <w:t>the nominated or self-appointed candidates must be authenticated with their signatures in accordance with the provisions of law;</w:t>
      </w:r>
    </w:p>
    <w:p w14:paraId="2468BED2" w14:textId="4BA90643" w:rsidR="009F349C" w:rsidRPr="00E40354" w:rsidRDefault="009F349C" w:rsidP="009F349C">
      <w:pPr>
        <w:numPr>
          <w:ilvl w:val="0"/>
          <w:numId w:val="20"/>
        </w:numPr>
        <w:spacing w:before="60" w:line="288" w:lineRule="auto"/>
        <w:jc w:val="both"/>
        <w:rPr>
          <w:sz w:val="26"/>
          <w:szCs w:val="26"/>
          <w:shd w:val="clear" w:color="auto" w:fill="FFFFFF"/>
        </w:rPr>
      </w:pPr>
      <w:r w:rsidRPr="00E40354">
        <w:rPr>
          <w:sz w:val="26"/>
          <w:szCs w:val="26"/>
          <w:shd w:val="clear" w:color="auto" w:fill="FFFFFF"/>
        </w:rPr>
        <w:t xml:space="preserve">Nominated candidates, </w:t>
      </w:r>
      <w:r w:rsidR="00B065AC" w:rsidRPr="00E40354">
        <w:rPr>
          <w:sz w:val="26"/>
          <w:szCs w:val="26"/>
          <w:shd w:val="clear" w:color="auto" w:fill="FFFFFF"/>
        </w:rPr>
        <w:t xml:space="preserve">self-appointed </w:t>
      </w:r>
      <w:r w:rsidRPr="00E40354">
        <w:rPr>
          <w:sz w:val="26"/>
          <w:szCs w:val="26"/>
          <w:shd w:val="clear" w:color="auto" w:fill="FFFFFF"/>
        </w:rPr>
        <w:t>candidates must take responsibility before the law for the completeness, accuracy and truthfulness of their dossiers.</w:t>
      </w:r>
      <w:r w:rsidR="00B065AC">
        <w:rPr>
          <w:sz w:val="26"/>
          <w:szCs w:val="26"/>
          <w:shd w:val="clear" w:color="auto" w:fill="FFFFFF"/>
        </w:rPr>
        <w:t xml:space="preserve"> </w:t>
      </w:r>
    </w:p>
    <w:p w14:paraId="616D3D14" w14:textId="0B2280C4" w:rsidR="0007286D" w:rsidRPr="00E40354" w:rsidRDefault="009F349C" w:rsidP="009F349C">
      <w:pPr>
        <w:spacing w:before="60" w:line="288" w:lineRule="auto"/>
        <w:jc w:val="both"/>
        <w:rPr>
          <w:sz w:val="26"/>
          <w:szCs w:val="26"/>
          <w:shd w:val="clear" w:color="auto" w:fill="FFFFFF"/>
        </w:rPr>
      </w:pPr>
      <w:r w:rsidRPr="00E40354">
        <w:rPr>
          <w:b/>
          <w:sz w:val="26"/>
          <w:szCs w:val="26"/>
          <w:u w:val="single"/>
          <w:shd w:val="clear" w:color="auto" w:fill="FFFFFF"/>
        </w:rPr>
        <w:t xml:space="preserve">Note: </w:t>
      </w:r>
      <w:r w:rsidRPr="00E40354">
        <w:rPr>
          <w:sz w:val="26"/>
          <w:szCs w:val="26"/>
          <w:shd w:val="clear" w:color="auto" w:fill="FFFFFF"/>
        </w:rPr>
        <w:t xml:space="preserve">Forms are posted in the </w:t>
      </w:r>
      <w:r w:rsidRPr="009B02A8">
        <w:rPr>
          <w:b/>
          <w:i/>
          <w:sz w:val="26"/>
          <w:szCs w:val="26"/>
          <w:shd w:val="clear" w:color="auto" w:fill="FFFFFF"/>
        </w:rPr>
        <w:t>"</w:t>
      </w:r>
      <w:r w:rsidR="009B02A8" w:rsidRPr="009B02A8">
        <w:rPr>
          <w:b/>
          <w:i/>
          <w:sz w:val="26"/>
          <w:szCs w:val="26"/>
          <w:shd w:val="clear" w:color="auto" w:fill="FFFFFF"/>
        </w:rPr>
        <w:t>Information</w:t>
      </w:r>
      <w:r w:rsidRPr="00E40354">
        <w:rPr>
          <w:sz w:val="26"/>
          <w:szCs w:val="26"/>
          <w:shd w:val="clear" w:color="auto" w:fill="FFFFFF"/>
        </w:rPr>
        <w:t xml:space="preserve"> </w:t>
      </w:r>
      <w:r w:rsidR="00E40354" w:rsidRPr="00E40354">
        <w:rPr>
          <w:b/>
          <w:i/>
          <w:sz w:val="26"/>
          <w:szCs w:val="26"/>
          <w:shd w:val="clear" w:color="auto" w:fill="FFFFFF"/>
        </w:rPr>
        <w:t xml:space="preserve">Disclosure" </w:t>
      </w:r>
      <w:r w:rsidR="009B02A8">
        <w:rPr>
          <w:sz w:val="26"/>
          <w:szCs w:val="26"/>
          <w:shd w:val="clear" w:color="auto" w:fill="FFFFFF"/>
        </w:rPr>
        <w:t>sub-section</w:t>
      </w:r>
      <w:r w:rsidRPr="00E40354">
        <w:rPr>
          <w:sz w:val="26"/>
          <w:szCs w:val="26"/>
          <w:shd w:val="clear" w:color="auto" w:fill="FFFFFF"/>
        </w:rPr>
        <w:t xml:space="preserve"> of the </w:t>
      </w:r>
      <w:r w:rsidRPr="00E40354">
        <w:rPr>
          <w:b/>
          <w:i/>
          <w:sz w:val="26"/>
          <w:szCs w:val="26"/>
          <w:shd w:val="clear" w:color="auto" w:fill="FFFFFF"/>
        </w:rPr>
        <w:t xml:space="preserve">"Investors" </w:t>
      </w:r>
      <w:r w:rsidRPr="009B02A8">
        <w:rPr>
          <w:bCs/>
          <w:iCs/>
          <w:sz w:val="26"/>
          <w:szCs w:val="26"/>
          <w:shd w:val="clear" w:color="auto" w:fill="FFFFFF"/>
        </w:rPr>
        <w:t>section</w:t>
      </w:r>
      <w:r w:rsidRPr="00E40354">
        <w:rPr>
          <w:b/>
          <w:i/>
          <w:sz w:val="26"/>
          <w:szCs w:val="26"/>
          <w:shd w:val="clear" w:color="auto" w:fill="FFFFFF"/>
        </w:rPr>
        <w:t xml:space="preserve"> </w:t>
      </w:r>
      <w:r w:rsidR="00E40354" w:rsidRPr="00E40354">
        <w:rPr>
          <w:sz w:val="26"/>
          <w:szCs w:val="26"/>
          <w:shd w:val="clear" w:color="auto" w:fill="FFFFFF"/>
        </w:rPr>
        <w:t>on SHB's Website (www.shb.com.vn).</w:t>
      </w:r>
    </w:p>
    <w:p w14:paraId="36CD0A59" w14:textId="77777777" w:rsidR="009F349C" w:rsidRPr="00E40354" w:rsidRDefault="009F349C" w:rsidP="009F349C">
      <w:pPr>
        <w:spacing w:before="120"/>
        <w:ind w:left="360"/>
        <w:jc w:val="both"/>
        <w:rPr>
          <w:rFonts w:cs="Arial"/>
          <w:b/>
          <w:sz w:val="26"/>
          <w:szCs w:val="26"/>
        </w:rPr>
      </w:pPr>
    </w:p>
    <w:p w14:paraId="7312C940" w14:textId="77777777" w:rsidR="006431E4" w:rsidRPr="00E40354" w:rsidRDefault="006431E4" w:rsidP="0007286D">
      <w:pPr>
        <w:tabs>
          <w:tab w:val="left" w:pos="5385"/>
        </w:tabs>
        <w:rPr>
          <w:rFonts w:ascii="VNI-Times" w:hAnsi="VNI-Times"/>
        </w:rPr>
      </w:pPr>
    </w:p>
    <w:sectPr w:rsidR="006431E4" w:rsidRPr="00E40354" w:rsidSect="00B97C74">
      <w:footerReference w:type="default" r:id="rId14"/>
      <w:pgSz w:w="11907" w:h="16840" w:code="9"/>
      <w:pgMar w:top="720" w:right="1138" w:bottom="990" w:left="1699"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FBDBB" w14:textId="77777777" w:rsidR="00422781" w:rsidRDefault="00422781">
      <w:r>
        <w:separator/>
      </w:r>
    </w:p>
  </w:endnote>
  <w:endnote w:type="continuationSeparator" w:id="0">
    <w:p w14:paraId="44A640C3" w14:textId="77777777" w:rsidR="00422781" w:rsidRDefault="0042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DABB" w14:textId="77777777" w:rsidR="009F349C" w:rsidRDefault="009F349C">
    <w:pPr>
      <w:pStyle w:val="Footer"/>
      <w:jc w:val="right"/>
    </w:pPr>
    <w:r>
      <w:fldChar w:fldCharType="begin"/>
    </w:r>
    <w:r>
      <w:instrText xml:space="preserve"> PAGE   \* MERGEFORMAT </w:instrText>
    </w:r>
    <w:r>
      <w:fldChar w:fldCharType="separate"/>
    </w:r>
    <w:r w:rsidR="00315B19">
      <w:rPr>
        <w:noProof/>
      </w:rPr>
      <w:t>1</w:t>
    </w:r>
    <w:r>
      <w:rPr>
        <w:noProof/>
      </w:rPr>
      <w:fldChar w:fldCharType="end"/>
    </w:r>
  </w:p>
  <w:p w14:paraId="0DE4F800" w14:textId="77777777" w:rsidR="009F349C" w:rsidRDefault="009F3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D1F11" w14:textId="77777777" w:rsidR="00422781" w:rsidRDefault="00422781">
      <w:r>
        <w:separator/>
      </w:r>
    </w:p>
  </w:footnote>
  <w:footnote w:type="continuationSeparator" w:id="0">
    <w:p w14:paraId="5BDE971B" w14:textId="77777777" w:rsidR="00422781" w:rsidRDefault="00422781">
      <w:r>
        <w:continuationSeparator/>
      </w:r>
    </w:p>
  </w:footnote>
  <w:footnote w:id="1">
    <w:p w14:paraId="112F7EB8" w14:textId="77777777" w:rsidR="0007286D" w:rsidRDefault="0007286D" w:rsidP="0007286D">
      <w:pPr>
        <w:pStyle w:val="FootnoteText"/>
      </w:pPr>
      <w:r>
        <w:rPr>
          <w:rStyle w:val="FootnoteReference"/>
        </w:rPr>
        <w:footnoteRef/>
      </w:r>
      <w:proofErr w:type="gramStart"/>
      <w:r>
        <w:t>Article 33 of the Law on Credit Institutions 2010 as amended and supplemented in 2017 and Clause 1, Article 42 of SHB's Charter.</w:t>
      </w:r>
      <w:proofErr w:type="gramEnd"/>
    </w:p>
  </w:footnote>
  <w:footnote w:id="2">
    <w:p w14:paraId="661D1469" w14:textId="77777777" w:rsidR="0007286D" w:rsidRDefault="0007286D" w:rsidP="0007286D">
      <w:pPr>
        <w:pStyle w:val="FootnoteText"/>
      </w:pPr>
      <w:r>
        <w:rPr>
          <w:rStyle w:val="FootnoteReference"/>
        </w:rPr>
        <w:footnoteRef/>
      </w:r>
      <w:r>
        <w:t>Article 34 of Law on Credit Institutions 2010 as amended and supplemented in 2017 and Clause 5, Article 42 of SHB's Charter</w:t>
      </w:r>
    </w:p>
  </w:footnote>
  <w:footnote w:id="3">
    <w:p w14:paraId="04A4E97F" w14:textId="77777777" w:rsidR="0007286D" w:rsidRDefault="0007286D" w:rsidP="0007286D">
      <w:pPr>
        <w:pStyle w:val="FootnoteText"/>
      </w:pPr>
      <w:r>
        <w:rPr>
          <w:rStyle w:val="FootnoteReference"/>
        </w:rPr>
        <w:footnoteRef/>
      </w:r>
      <w:r>
        <w:t>Article 50 of the Law on Credit Institutions 2010 as amended and supplemented in 2017 and Article 46 of the Charter of SHB</w:t>
      </w:r>
    </w:p>
  </w:footnote>
  <w:footnote w:id="4">
    <w:p w14:paraId="459E6F73" w14:textId="77777777" w:rsidR="00D322B3" w:rsidRDefault="00D322B3">
      <w:pPr>
        <w:pStyle w:val="FootnoteText"/>
      </w:pPr>
      <w:r>
        <w:rPr>
          <w:rStyle w:val="FootnoteReference"/>
        </w:rPr>
        <w:footnoteRef/>
      </w:r>
      <w:r>
        <w:t>Article 50 of the Law on Credit Institutions 2010 as amended and supplemented in 2017 and Article 46 of the Charter of SHB</w:t>
      </w:r>
    </w:p>
  </w:footnote>
  <w:footnote w:id="5">
    <w:p w14:paraId="6A265F19" w14:textId="77777777" w:rsidR="00954A84" w:rsidRDefault="00954A84">
      <w:pPr>
        <w:pStyle w:val="FootnoteText"/>
      </w:pPr>
      <w:r>
        <w:rPr>
          <w:rStyle w:val="FootnoteReference"/>
        </w:rPr>
        <w:footnoteRef/>
      </w:r>
      <w:r>
        <w:t>Article 115 of the Enterprise Law 2020 and Article 44 of SHB's Charter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3D8"/>
    <w:multiLevelType w:val="hybridMultilevel"/>
    <w:tmpl w:val="63A053D2"/>
    <w:lvl w:ilvl="0" w:tplc="306C0274">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1">
    <w:nsid w:val="07FA2835"/>
    <w:multiLevelType w:val="hybridMultilevel"/>
    <w:tmpl w:val="7E1099B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7D1345"/>
    <w:multiLevelType w:val="hybridMultilevel"/>
    <w:tmpl w:val="E2848CB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0A11A42"/>
    <w:multiLevelType w:val="hybridMultilevel"/>
    <w:tmpl w:val="1D98C7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142360C"/>
    <w:multiLevelType w:val="hybridMultilevel"/>
    <w:tmpl w:val="594068F8"/>
    <w:lvl w:ilvl="0" w:tplc="C22EFD6C">
      <w:start w:val="1"/>
      <w:numFmt w:val="decimal"/>
      <w:lvlText w:val="%1."/>
      <w:lvlJc w:val="left"/>
      <w:pPr>
        <w:tabs>
          <w:tab w:val="num" w:pos="1117"/>
        </w:tabs>
        <w:ind w:left="1117" w:hanging="397"/>
      </w:pPr>
      <w:rPr>
        <w:rFont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E4FE0"/>
    <w:multiLevelType w:val="multilevel"/>
    <w:tmpl w:val="9E12AD9E"/>
    <w:lvl w:ilvl="0">
      <w:start w:val="1"/>
      <w:numFmt w:val="decimal"/>
      <w:lvlText w:val="%1."/>
      <w:lvlJc w:val="left"/>
      <w:pPr>
        <w:ind w:left="1108" w:hanging="360"/>
      </w:pPr>
      <w:rPr>
        <w:rFonts w:hint="default"/>
        <w:b/>
        <w:i w:val="0"/>
        <w:u w:val="none"/>
      </w:rPr>
    </w:lvl>
    <w:lvl w:ilvl="1">
      <w:start w:val="1"/>
      <w:numFmt w:val="decimal"/>
      <w:isLgl/>
      <w:lvlText w:val="%1.%2"/>
      <w:lvlJc w:val="left"/>
      <w:pPr>
        <w:ind w:left="1138" w:hanging="39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6">
    <w:nsid w:val="1849705D"/>
    <w:multiLevelType w:val="hybridMultilevel"/>
    <w:tmpl w:val="FB6CFF88"/>
    <w:lvl w:ilvl="0" w:tplc="F8D461F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C2900C4"/>
    <w:multiLevelType w:val="hybridMultilevel"/>
    <w:tmpl w:val="88FA5AF6"/>
    <w:lvl w:ilvl="0" w:tplc="91B40DA6">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644CA1"/>
    <w:multiLevelType w:val="hybridMultilevel"/>
    <w:tmpl w:val="D5F6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81302"/>
    <w:multiLevelType w:val="hybridMultilevel"/>
    <w:tmpl w:val="F1CEF516"/>
    <w:lvl w:ilvl="0" w:tplc="ED101D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640E92"/>
    <w:multiLevelType w:val="hybridMultilevel"/>
    <w:tmpl w:val="8042E3E8"/>
    <w:lvl w:ilvl="0" w:tplc="C770A1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51495"/>
    <w:multiLevelType w:val="hybridMultilevel"/>
    <w:tmpl w:val="8BA60AC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842B2D"/>
    <w:multiLevelType w:val="hybridMultilevel"/>
    <w:tmpl w:val="6D34FE9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EF90FB2"/>
    <w:multiLevelType w:val="multilevel"/>
    <w:tmpl w:val="90D2683E"/>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3566E6"/>
    <w:multiLevelType w:val="hybridMultilevel"/>
    <w:tmpl w:val="8342EB1E"/>
    <w:lvl w:ilvl="0" w:tplc="7F0205B6">
      <w:start w:val="1"/>
      <w:numFmt w:val="lowerRoman"/>
      <w:lvlText w:val="(%1)"/>
      <w:lvlJc w:val="left"/>
      <w:pPr>
        <w:ind w:left="2197" w:hanging="720"/>
      </w:pPr>
      <w:rPr>
        <w:rFonts w:hint="default"/>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5">
    <w:nsid w:val="504E14D1"/>
    <w:multiLevelType w:val="hybridMultilevel"/>
    <w:tmpl w:val="0B7A8860"/>
    <w:lvl w:ilvl="0" w:tplc="293A1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F36645"/>
    <w:multiLevelType w:val="hybridMultilevel"/>
    <w:tmpl w:val="CDFE07DA"/>
    <w:lvl w:ilvl="0" w:tplc="FFFFFFFF">
      <w:start w:val="1"/>
      <w:numFmt w:val="lowerRoman"/>
      <w:lvlText w:val="(%1)"/>
      <w:lvlJc w:val="left"/>
      <w:pPr>
        <w:ind w:left="2197" w:hanging="720"/>
      </w:pPr>
      <w:rPr>
        <w:rFonts w:cs="Times New Roman" w:hint="default"/>
        <w:b w:val="0"/>
        <w:color w:val="000000"/>
        <w:sz w:val="24"/>
        <w:szCs w:val="24"/>
      </w:rPr>
    </w:lvl>
    <w:lvl w:ilvl="1" w:tplc="FFFFFFFF" w:tentative="1">
      <w:start w:val="1"/>
      <w:numFmt w:val="lowerLetter"/>
      <w:lvlText w:val="%2."/>
      <w:lvlJc w:val="left"/>
      <w:pPr>
        <w:ind w:left="2557" w:hanging="360"/>
      </w:pPr>
    </w:lvl>
    <w:lvl w:ilvl="2" w:tplc="FFFFFFFF" w:tentative="1">
      <w:start w:val="1"/>
      <w:numFmt w:val="lowerRoman"/>
      <w:lvlText w:val="%3."/>
      <w:lvlJc w:val="right"/>
      <w:pPr>
        <w:ind w:left="3277" w:hanging="180"/>
      </w:pPr>
    </w:lvl>
    <w:lvl w:ilvl="3" w:tplc="FFFFFFFF" w:tentative="1">
      <w:start w:val="1"/>
      <w:numFmt w:val="decimal"/>
      <w:lvlText w:val="%4."/>
      <w:lvlJc w:val="left"/>
      <w:pPr>
        <w:ind w:left="3997" w:hanging="360"/>
      </w:pPr>
    </w:lvl>
    <w:lvl w:ilvl="4" w:tplc="FFFFFFFF" w:tentative="1">
      <w:start w:val="1"/>
      <w:numFmt w:val="lowerLetter"/>
      <w:lvlText w:val="%5."/>
      <w:lvlJc w:val="left"/>
      <w:pPr>
        <w:ind w:left="4717" w:hanging="360"/>
      </w:pPr>
    </w:lvl>
    <w:lvl w:ilvl="5" w:tplc="FFFFFFFF" w:tentative="1">
      <w:start w:val="1"/>
      <w:numFmt w:val="lowerRoman"/>
      <w:lvlText w:val="%6."/>
      <w:lvlJc w:val="right"/>
      <w:pPr>
        <w:ind w:left="5437" w:hanging="180"/>
      </w:pPr>
    </w:lvl>
    <w:lvl w:ilvl="6" w:tplc="FFFFFFFF" w:tentative="1">
      <w:start w:val="1"/>
      <w:numFmt w:val="decimal"/>
      <w:lvlText w:val="%7."/>
      <w:lvlJc w:val="left"/>
      <w:pPr>
        <w:ind w:left="6157" w:hanging="360"/>
      </w:pPr>
    </w:lvl>
    <w:lvl w:ilvl="7" w:tplc="FFFFFFFF" w:tentative="1">
      <w:start w:val="1"/>
      <w:numFmt w:val="lowerLetter"/>
      <w:lvlText w:val="%8."/>
      <w:lvlJc w:val="left"/>
      <w:pPr>
        <w:ind w:left="6877" w:hanging="360"/>
      </w:pPr>
    </w:lvl>
    <w:lvl w:ilvl="8" w:tplc="FFFFFFFF" w:tentative="1">
      <w:start w:val="1"/>
      <w:numFmt w:val="lowerRoman"/>
      <w:lvlText w:val="%9."/>
      <w:lvlJc w:val="right"/>
      <w:pPr>
        <w:ind w:left="7597" w:hanging="180"/>
      </w:pPr>
    </w:lvl>
  </w:abstractNum>
  <w:abstractNum w:abstractNumId="17">
    <w:nsid w:val="582B2D4E"/>
    <w:multiLevelType w:val="hybridMultilevel"/>
    <w:tmpl w:val="49D023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9F711E3"/>
    <w:multiLevelType w:val="hybridMultilevel"/>
    <w:tmpl w:val="CDFE07DA"/>
    <w:lvl w:ilvl="0" w:tplc="835019AE">
      <w:start w:val="1"/>
      <w:numFmt w:val="lowerRoman"/>
      <w:lvlText w:val="(%1)"/>
      <w:lvlJc w:val="left"/>
      <w:pPr>
        <w:ind w:left="2197" w:hanging="720"/>
      </w:pPr>
      <w:rPr>
        <w:rFonts w:cs="Times New Roman" w:hint="default"/>
        <w:b w:val="0"/>
        <w:color w:val="000000"/>
        <w:sz w:val="24"/>
        <w:szCs w:val="24"/>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9">
    <w:nsid w:val="60927B05"/>
    <w:multiLevelType w:val="hybridMultilevel"/>
    <w:tmpl w:val="E4AC3F2A"/>
    <w:lvl w:ilvl="0" w:tplc="8884ADEA">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2B2103C"/>
    <w:multiLevelType w:val="hybridMultilevel"/>
    <w:tmpl w:val="9AAE8F00"/>
    <w:lvl w:ilvl="0" w:tplc="8CB47F5C">
      <w:start w:val="1"/>
      <w:numFmt w:val="upperRoman"/>
      <w:lvlText w:val="%1."/>
      <w:lvlJc w:val="left"/>
      <w:pPr>
        <w:ind w:left="990" w:hanging="720"/>
      </w:pPr>
      <w:rPr>
        <w:rFonts w:hint="default"/>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1">
    <w:nsid w:val="67A8623D"/>
    <w:multiLevelType w:val="hybridMultilevel"/>
    <w:tmpl w:val="5ED6AA5A"/>
    <w:lvl w:ilvl="0" w:tplc="08D2D53E">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2">
    <w:nsid w:val="68E43297"/>
    <w:multiLevelType w:val="hybridMultilevel"/>
    <w:tmpl w:val="B1FED030"/>
    <w:lvl w:ilvl="0" w:tplc="3E828390">
      <w:start w:val="1"/>
      <w:numFmt w:val="lowerLetter"/>
      <w:lvlText w:val="%1)"/>
      <w:lvlJc w:val="left"/>
      <w:pPr>
        <w:ind w:left="1477" w:hanging="360"/>
      </w:pPr>
      <w:rPr>
        <w:rFonts w:hint="default"/>
        <w:b/>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3">
    <w:nsid w:val="6E53450D"/>
    <w:multiLevelType w:val="hybridMultilevel"/>
    <w:tmpl w:val="8314FC98"/>
    <w:lvl w:ilvl="0" w:tplc="D6F03D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23"/>
  </w:num>
  <w:num w:numId="4">
    <w:abstractNumId w:val="6"/>
  </w:num>
  <w:num w:numId="5">
    <w:abstractNumId w:val="13"/>
  </w:num>
  <w:num w:numId="6">
    <w:abstractNumId w:val="0"/>
  </w:num>
  <w:num w:numId="7">
    <w:abstractNumId w:val="7"/>
  </w:num>
  <w:num w:numId="8">
    <w:abstractNumId w:val="10"/>
  </w:num>
  <w:num w:numId="9">
    <w:abstractNumId w:val="9"/>
  </w:num>
  <w:num w:numId="10">
    <w:abstractNumId w:val="12"/>
  </w:num>
  <w:num w:numId="11">
    <w:abstractNumId w:val="1"/>
  </w:num>
  <w:num w:numId="12">
    <w:abstractNumId w:val="3"/>
  </w:num>
  <w:num w:numId="13">
    <w:abstractNumId w:val="2"/>
  </w:num>
  <w:num w:numId="14">
    <w:abstractNumId w:val="11"/>
  </w:num>
  <w:num w:numId="15">
    <w:abstractNumId w:val="4"/>
  </w:num>
  <w:num w:numId="16">
    <w:abstractNumId w:val="15"/>
  </w:num>
  <w:num w:numId="17">
    <w:abstractNumId w:val="22"/>
  </w:num>
  <w:num w:numId="18">
    <w:abstractNumId w:val="18"/>
  </w:num>
  <w:num w:numId="19">
    <w:abstractNumId w:val="14"/>
  </w:num>
  <w:num w:numId="20">
    <w:abstractNumId w:val="8"/>
  </w:num>
  <w:num w:numId="21">
    <w:abstractNumId w:val="17"/>
  </w:num>
  <w:num w:numId="22">
    <w:abstractNumId w:val="20"/>
  </w:num>
  <w:num w:numId="23">
    <w:abstractNumId w:val="19"/>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47"/>
    <w:rsid w:val="00000E30"/>
    <w:rsid w:val="000071E2"/>
    <w:rsid w:val="0001299A"/>
    <w:rsid w:val="00012D94"/>
    <w:rsid w:val="00015503"/>
    <w:rsid w:val="0001579C"/>
    <w:rsid w:val="0001613F"/>
    <w:rsid w:val="00023B79"/>
    <w:rsid w:val="00023CCB"/>
    <w:rsid w:val="00024F6F"/>
    <w:rsid w:val="00031A02"/>
    <w:rsid w:val="0003706E"/>
    <w:rsid w:val="00040684"/>
    <w:rsid w:val="00040DD3"/>
    <w:rsid w:val="00042EB9"/>
    <w:rsid w:val="00047B9A"/>
    <w:rsid w:val="000544C7"/>
    <w:rsid w:val="00062224"/>
    <w:rsid w:val="00064A94"/>
    <w:rsid w:val="00066C1B"/>
    <w:rsid w:val="00070FF4"/>
    <w:rsid w:val="0007286D"/>
    <w:rsid w:val="00072D24"/>
    <w:rsid w:val="00074A84"/>
    <w:rsid w:val="0008684D"/>
    <w:rsid w:val="0009163A"/>
    <w:rsid w:val="00091B42"/>
    <w:rsid w:val="0009505A"/>
    <w:rsid w:val="0009544C"/>
    <w:rsid w:val="0009558A"/>
    <w:rsid w:val="000A0DC5"/>
    <w:rsid w:val="000A4BF9"/>
    <w:rsid w:val="000B43DF"/>
    <w:rsid w:val="000C0607"/>
    <w:rsid w:val="000C1889"/>
    <w:rsid w:val="000C2357"/>
    <w:rsid w:val="000C71EF"/>
    <w:rsid w:val="000C7382"/>
    <w:rsid w:val="000D1105"/>
    <w:rsid w:val="000D2B37"/>
    <w:rsid w:val="000D345D"/>
    <w:rsid w:val="000D3600"/>
    <w:rsid w:val="000E14C3"/>
    <w:rsid w:val="000E1A63"/>
    <w:rsid w:val="000E26C7"/>
    <w:rsid w:val="000E2D28"/>
    <w:rsid w:val="000E4CDD"/>
    <w:rsid w:val="000E6729"/>
    <w:rsid w:val="000E7833"/>
    <w:rsid w:val="000F16D8"/>
    <w:rsid w:val="000F3783"/>
    <w:rsid w:val="0010655E"/>
    <w:rsid w:val="00106DCF"/>
    <w:rsid w:val="00107F8E"/>
    <w:rsid w:val="00110334"/>
    <w:rsid w:val="00113B0B"/>
    <w:rsid w:val="001140B3"/>
    <w:rsid w:val="00114F3E"/>
    <w:rsid w:val="001152A2"/>
    <w:rsid w:val="001172CC"/>
    <w:rsid w:val="00120B30"/>
    <w:rsid w:val="00121976"/>
    <w:rsid w:val="00122E54"/>
    <w:rsid w:val="00126503"/>
    <w:rsid w:val="0013059D"/>
    <w:rsid w:val="00132FCC"/>
    <w:rsid w:val="00137CEA"/>
    <w:rsid w:val="00142BAD"/>
    <w:rsid w:val="0014644E"/>
    <w:rsid w:val="00150C85"/>
    <w:rsid w:val="00154488"/>
    <w:rsid w:val="0015675B"/>
    <w:rsid w:val="00156C84"/>
    <w:rsid w:val="00164C45"/>
    <w:rsid w:val="0016614D"/>
    <w:rsid w:val="00172475"/>
    <w:rsid w:val="00173137"/>
    <w:rsid w:val="001759CC"/>
    <w:rsid w:val="00182E06"/>
    <w:rsid w:val="00185361"/>
    <w:rsid w:val="0019237B"/>
    <w:rsid w:val="001928FB"/>
    <w:rsid w:val="00193A39"/>
    <w:rsid w:val="001A0D07"/>
    <w:rsid w:val="001A6BCB"/>
    <w:rsid w:val="001A72EA"/>
    <w:rsid w:val="001B27FF"/>
    <w:rsid w:val="001C50A4"/>
    <w:rsid w:val="001C5453"/>
    <w:rsid w:val="001C61E1"/>
    <w:rsid w:val="001C6B9A"/>
    <w:rsid w:val="001C743C"/>
    <w:rsid w:val="001D2428"/>
    <w:rsid w:val="001E12BD"/>
    <w:rsid w:val="001E47A9"/>
    <w:rsid w:val="001E5EB4"/>
    <w:rsid w:val="001F20CA"/>
    <w:rsid w:val="001F4C0F"/>
    <w:rsid w:val="00201BFB"/>
    <w:rsid w:val="0020350C"/>
    <w:rsid w:val="0020371B"/>
    <w:rsid w:val="00203880"/>
    <w:rsid w:val="00206BBC"/>
    <w:rsid w:val="00207840"/>
    <w:rsid w:val="00215E74"/>
    <w:rsid w:val="002171C1"/>
    <w:rsid w:val="00217766"/>
    <w:rsid w:val="00217DEE"/>
    <w:rsid w:val="002211B5"/>
    <w:rsid w:val="002246DC"/>
    <w:rsid w:val="00224D23"/>
    <w:rsid w:val="0022551F"/>
    <w:rsid w:val="00232195"/>
    <w:rsid w:val="00235594"/>
    <w:rsid w:val="00236FFD"/>
    <w:rsid w:val="00244FFB"/>
    <w:rsid w:val="00247266"/>
    <w:rsid w:val="00247795"/>
    <w:rsid w:val="0025625C"/>
    <w:rsid w:val="002608FD"/>
    <w:rsid w:val="002631DB"/>
    <w:rsid w:val="002651C9"/>
    <w:rsid w:val="0026551C"/>
    <w:rsid w:val="00266F90"/>
    <w:rsid w:val="00267673"/>
    <w:rsid w:val="00267FBB"/>
    <w:rsid w:val="002734C2"/>
    <w:rsid w:val="0027598D"/>
    <w:rsid w:val="00276E97"/>
    <w:rsid w:val="0028025F"/>
    <w:rsid w:val="002806D4"/>
    <w:rsid w:val="00280CC4"/>
    <w:rsid w:val="00280D9D"/>
    <w:rsid w:val="00282E6A"/>
    <w:rsid w:val="00293D27"/>
    <w:rsid w:val="002945FE"/>
    <w:rsid w:val="002A0396"/>
    <w:rsid w:val="002A2E34"/>
    <w:rsid w:val="002A5C50"/>
    <w:rsid w:val="002A649C"/>
    <w:rsid w:val="002A7628"/>
    <w:rsid w:val="002A7BFA"/>
    <w:rsid w:val="002B7231"/>
    <w:rsid w:val="002C048F"/>
    <w:rsid w:val="002C183C"/>
    <w:rsid w:val="002C6E75"/>
    <w:rsid w:val="002D283D"/>
    <w:rsid w:val="002E095A"/>
    <w:rsid w:val="002E1760"/>
    <w:rsid w:val="002E301F"/>
    <w:rsid w:val="002F52B2"/>
    <w:rsid w:val="003026EA"/>
    <w:rsid w:val="00302838"/>
    <w:rsid w:val="003036E7"/>
    <w:rsid w:val="00304EA7"/>
    <w:rsid w:val="003050C3"/>
    <w:rsid w:val="00313B4D"/>
    <w:rsid w:val="00315B19"/>
    <w:rsid w:val="0032041C"/>
    <w:rsid w:val="00324387"/>
    <w:rsid w:val="00327CCC"/>
    <w:rsid w:val="00334134"/>
    <w:rsid w:val="003437C8"/>
    <w:rsid w:val="00343C6B"/>
    <w:rsid w:val="003467E0"/>
    <w:rsid w:val="00346842"/>
    <w:rsid w:val="003606A1"/>
    <w:rsid w:val="00363B76"/>
    <w:rsid w:val="00381DBC"/>
    <w:rsid w:val="00382B14"/>
    <w:rsid w:val="003853BA"/>
    <w:rsid w:val="00397BF0"/>
    <w:rsid w:val="003A297B"/>
    <w:rsid w:val="003A5F7C"/>
    <w:rsid w:val="003B2AB6"/>
    <w:rsid w:val="003B409B"/>
    <w:rsid w:val="003C5D2C"/>
    <w:rsid w:val="003D0B9D"/>
    <w:rsid w:val="003D0CC3"/>
    <w:rsid w:val="003E3D1A"/>
    <w:rsid w:val="003E7645"/>
    <w:rsid w:val="003F1F21"/>
    <w:rsid w:val="004050FA"/>
    <w:rsid w:val="00407760"/>
    <w:rsid w:val="004107F6"/>
    <w:rsid w:val="004122B1"/>
    <w:rsid w:val="004220FF"/>
    <w:rsid w:val="00422781"/>
    <w:rsid w:val="00423715"/>
    <w:rsid w:val="00425622"/>
    <w:rsid w:val="00426A73"/>
    <w:rsid w:val="004274FD"/>
    <w:rsid w:val="004362DA"/>
    <w:rsid w:val="00436E74"/>
    <w:rsid w:val="00442C88"/>
    <w:rsid w:val="00444864"/>
    <w:rsid w:val="004459DC"/>
    <w:rsid w:val="00450BEC"/>
    <w:rsid w:val="004521CC"/>
    <w:rsid w:val="00455BD2"/>
    <w:rsid w:val="00457CC4"/>
    <w:rsid w:val="0046495C"/>
    <w:rsid w:val="00465418"/>
    <w:rsid w:val="004676A2"/>
    <w:rsid w:val="00467EB9"/>
    <w:rsid w:val="004740C8"/>
    <w:rsid w:val="00476F8A"/>
    <w:rsid w:val="00480877"/>
    <w:rsid w:val="00491C6F"/>
    <w:rsid w:val="0049237F"/>
    <w:rsid w:val="0049540C"/>
    <w:rsid w:val="0049762C"/>
    <w:rsid w:val="004A5203"/>
    <w:rsid w:val="004A6780"/>
    <w:rsid w:val="004A6C40"/>
    <w:rsid w:val="004B0C84"/>
    <w:rsid w:val="004B3C1E"/>
    <w:rsid w:val="004B6685"/>
    <w:rsid w:val="004C00C5"/>
    <w:rsid w:val="004C5DF5"/>
    <w:rsid w:val="004C68AD"/>
    <w:rsid w:val="004D13A5"/>
    <w:rsid w:val="004E3A5B"/>
    <w:rsid w:val="004F0946"/>
    <w:rsid w:val="004F400B"/>
    <w:rsid w:val="004F56B0"/>
    <w:rsid w:val="004F7C23"/>
    <w:rsid w:val="004F7DE8"/>
    <w:rsid w:val="00501722"/>
    <w:rsid w:val="00501F1E"/>
    <w:rsid w:val="00503729"/>
    <w:rsid w:val="00513A1E"/>
    <w:rsid w:val="00513EE5"/>
    <w:rsid w:val="005141FC"/>
    <w:rsid w:val="005164A1"/>
    <w:rsid w:val="00524EE9"/>
    <w:rsid w:val="00531F1E"/>
    <w:rsid w:val="0054391E"/>
    <w:rsid w:val="0055097F"/>
    <w:rsid w:val="0055592B"/>
    <w:rsid w:val="005577C3"/>
    <w:rsid w:val="00580BF9"/>
    <w:rsid w:val="00582B00"/>
    <w:rsid w:val="005843D2"/>
    <w:rsid w:val="005847C9"/>
    <w:rsid w:val="00591E11"/>
    <w:rsid w:val="00595B90"/>
    <w:rsid w:val="005973B4"/>
    <w:rsid w:val="005A493D"/>
    <w:rsid w:val="005A69C8"/>
    <w:rsid w:val="005B121C"/>
    <w:rsid w:val="005B4861"/>
    <w:rsid w:val="005C18D7"/>
    <w:rsid w:val="005C3948"/>
    <w:rsid w:val="005C58A7"/>
    <w:rsid w:val="005C702B"/>
    <w:rsid w:val="005C7F84"/>
    <w:rsid w:val="005D55C8"/>
    <w:rsid w:val="005D6438"/>
    <w:rsid w:val="005D7740"/>
    <w:rsid w:val="005D7936"/>
    <w:rsid w:val="005E1CB3"/>
    <w:rsid w:val="005E3978"/>
    <w:rsid w:val="005F2E2E"/>
    <w:rsid w:val="005F374A"/>
    <w:rsid w:val="005F617E"/>
    <w:rsid w:val="0060127A"/>
    <w:rsid w:val="0060452D"/>
    <w:rsid w:val="00605094"/>
    <w:rsid w:val="00606694"/>
    <w:rsid w:val="00613044"/>
    <w:rsid w:val="006133A0"/>
    <w:rsid w:val="00613D97"/>
    <w:rsid w:val="00614838"/>
    <w:rsid w:val="00616D16"/>
    <w:rsid w:val="00620511"/>
    <w:rsid w:val="00623248"/>
    <w:rsid w:val="0062360E"/>
    <w:rsid w:val="00624AAE"/>
    <w:rsid w:val="006257C2"/>
    <w:rsid w:val="00631D71"/>
    <w:rsid w:val="00632A17"/>
    <w:rsid w:val="00633DBA"/>
    <w:rsid w:val="00633F45"/>
    <w:rsid w:val="006431E4"/>
    <w:rsid w:val="006433A7"/>
    <w:rsid w:val="006438B8"/>
    <w:rsid w:val="00646915"/>
    <w:rsid w:val="00653185"/>
    <w:rsid w:val="0065323F"/>
    <w:rsid w:val="00653C44"/>
    <w:rsid w:val="0066121F"/>
    <w:rsid w:val="00661DED"/>
    <w:rsid w:val="006639C5"/>
    <w:rsid w:val="00663D6C"/>
    <w:rsid w:val="0066602D"/>
    <w:rsid w:val="00667A7E"/>
    <w:rsid w:val="00670BD5"/>
    <w:rsid w:val="00671437"/>
    <w:rsid w:val="00671868"/>
    <w:rsid w:val="00672E01"/>
    <w:rsid w:val="0068002C"/>
    <w:rsid w:val="00685AA1"/>
    <w:rsid w:val="0068660C"/>
    <w:rsid w:val="006959BB"/>
    <w:rsid w:val="006A1E71"/>
    <w:rsid w:val="006A5F1B"/>
    <w:rsid w:val="006A6C34"/>
    <w:rsid w:val="006B6048"/>
    <w:rsid w:val="006C7365"/>
    <w:rsid w:val="006D3053"/>
    <w:rsid w:val="006D6FC3"/>
    <w:rsid w:val="006E10C7"/>
    <w:rsid w:val="006E2315"/>
    <w:rsid w:val="006E3ABE"/>
    <w:rsid w:val="006E5422"/>
    <w:rsid w:val="006F2938"/>
    <w:rsid w:val="00701425"/>
    <w:rsid w:val="00702631"/>
    <w:rsid w:val="00707247"/>
    <w:rsid w:val="00712EC2"/>
    <w:rsid w:val="00715D90"/>
    <w:rsid w:val="007172D3"/>
    <w:rsid w:val="00721919"/>
    <w:rsid w:val="00723649"/>
    <w:rsid w:val="00727288"/>
    <w:rsid w:val="00734B0A"/>
    <w:rsid w:val="00735957"/>
    <w:rsid w:val="00736B14"/>
    <w:rsid w:val="0073715E"/>
    <w:rsid w:val="00741C89"/>
    <w:rsid w:val="00753007"/>
    <w:rsid w:val="007533DD"/>
    <w:rsid w:val="00753D0A"/>
    <w:rsid w:val="0076111D"/>
    <w:rsid w:val="0076125B"/>
    <w:rsid w:val="00762D3E"/>
    <w:rsid w:val="00762D7A"/>
    <w:rsid w:val="00762E65"/>
    <w:rsid w:val="007660E1"/>
    <w:rsid w:val="0076756B"/>
    <w:rsid w:val="00784DC7"/>
    <w:rsid w:val="00790AA2"/>
    <w:rsid w:val="00792B25"/>
    <w:rsid w:val="00793C1E"/>
    <w:rsid w:val="007A0746"/>
    <w:rsid w:val="007A1C17"/>
    <w:rsid w:val="007A6430"/>
    <w:rsid w:val="007A6A18"/>
    <w:rsid w:val="007A6DA0"/>
    <w:rsid w:val="007B23D8"/>
    <w:rsid w:val="007C13A9"/>
    <w:rsid w:val="007D0C5A"/>
    <w:rsid w:val="007D4901"/>
    <w:rsid w:val="007D5B4A"/>
    <w:rsid w:val="007D5EFD"/>
    <w:rsid w:val="007D741B"/>
    <w:rsid w:val="007E3A33"/>
    <w:rsid w:val="007E58EB"/>
    <w:rsid w:val="007F17C5"/>
    <w:rsid w:val="007F5CC7"/>
    <w:rsid w:val="007F6D68"/>
    <w:rsid w:val="00802ABC"/>
    <w:rsid w:val="00814F3A"/>
    <w:rsid w:val="008322BC"/>
    <w:rsid w:val="00841381"/>
    <w:rsid w:val="008439B0"/>
    <w:rsid w:val="00844351"/>
    <w:rsid w:val="008443EB"/>
    <w:rsid w:val="0084549F"/>
    <w:rsid w:val="00847CC2"/>
    <w:rsid w:val="00861AAF"/>
    <w:rsid w:val="00864924"/>
    <w:rsid w:val="008703A1"/>
    <w:rsid w:val="00877466"/>
    <w:rsid w:val="008851E6"/>
    <w:rsid w:val="008946BA"/>
    <w:rsid w:val="00895DF0"/>
    <w:rsid w:val="00896F85"/>
    <w:rsid w:val="008A2556"/>
    <w:rsid w:val="008A424E"/>
    <w:rsid w:val="008A65C1"/>
    <w:rsid w:val="008A709B"/>
    <w:rsid w:val="008B761D"/>
    <w:rsid w:val="008C77A8"/>
    <w:rsid w:val="008D00D5"/>
    <w:rsid w:val="008D59E1"/>
    <w:rsid w:val="008D7FBB"/>
    <w:rsid w:val="008E0E6E"/>
    <w:rsid w:val="008E406B"/>
    <w:rsid w:val="008E6196"/>
    <w:rsid w:val="008F53E8"/>
    <w:rsid w:val="0090118A"/>
    <w:rsid w:val="00902CAC"/>
    <w:rsid w:val="00906C70"/>
    <w:rsid w:val="00911181"/>
    <w:rsid w:val="009123AB"/>
    <w:rsid w:val="0091390D"/>
    <w:rsid w:val="00920C41"/>
    <w:rsid w:val="00923DA6"/>
    <w:rsid w:val="00924A0F"/>
    <w:rsid w:val="00925A95"/>
    <w:rsid w:val="00926137"/>
    <w:rsid w:val="00927EF3"/>
    <w:rsid w:val="00933E45"/>
    <w:rsid w:val="009349C0"/>
    <w:rsid w:val="0095204A"/>
    <w:rsid w:val="00952D70"/>
    <w:rsid w:val="00954A84"/>
    <w:rsid w:val="009566DB"/>
    <w:rsid w:val="00965E4A"/>
    <w:rsid w:val="009673FD"/>
    <w:rsid w:val="00970C86"/>
    <w:rsid w:val="009776AD"/>
    <w:rsid w:val="00984F09"/>
    <w:rsid w:val="00987193"/>
    <w:rsid w:val="00990077"/>
    <w:rsid w:val="0099481A"/>
    <w:rsid w:val="009A2D09"/>
    <w:rsid w:val="009A4E87"/>
    <w:rsid w:val="009A646F"/>
    <w:rsid w:val="009A780D"/>
    <w:rsid w:val="009B02A8"/>
    <w:rsid w:val="009B2B3F"/>
    <w:rsid w:val="009B32F4"/>
    <w:rsid w:val="009C0F86"/>
    <w:rsid w:val="009C1485"/>
    <w:rsid w:val="009C204D"/>
    <w:rsid w:val="009C2511"/>
    <w:rsid w:val="009C2F97"/>
    <w:rsid w:val="009C6613"/>
    <w:rsid w:val="009C7533"/>
    <w:rsid w:val="009D0FDF"/>
    <w:rsid w:val="009D21F4"/>
    <w:rsid w:val="009D5B0E"/>
    <w:rsid w:val="009E0300"/>
    <w:rsid w:val="009E0C86"/>
    <w:rsid w:val="009E5C60"/>
    <w:rsid w:val="009F1C8D"/>
    <w:rsid w:val="009F349C"/>
    <w:rsid w:val="009F4C9B"/>
    <w:rsid w:val="00A017A4"/>
    <w:rsid w:val="00A042C0"/>
    <w:rsid w:val="00A06244"/>
    <w:rsid w:val="00A16C23"/>
    <w:rsid w:val="00A17B95"/>
    <w:rsid w:val="00A21B61"/>
    <w:rsid w:val="00A275C7"/>
    <w:rsid w:val="00A32C03"/>
    <w:rsid w:val="00A357E7"/>
    <w:rsid w:val="00A407B7"/>
    <w:rsid w:val="00A458F7"/>
    <w:rsid w:val="00A46285"/>
    <w:rsid w:val="00A46904"/>
    <w:rsid w:val="00A472EE"/>
    <w:rsid w:val="00A5130A"/>
    <w:rsid w:val="00A52E6A"/>
    <w:rsid w:val="00A53520"/>
    <w:rsid w:val="00A56D34"/>
    <w:rsid w:val="00A751A9"/>
    <w:rsid w:val="00A75941"/>
    <w:rsid w:val="00A819AC"/>
    <w:rsid w:val="00A92033"/>
    <w:rsid w:val="00A9441F"/>
    <w:rsid w:val="00A97E07"/>
    <w:rsid w:val="00AA67BC"/>
    <w:rsid w:val="00AB236A"/>
    <w:rsid w:val="00AC38CB"/>
    <w:rsid w:val="00AD6D30"/>
    <w:rsid w:val="00AE62C2"/>
    <w:rsid w:val="00AF01AA"/>
    <w:rsid w:val="00AF3D51"/>
    <w:rsid w:val="00AF7C2C"/>
    <w:rsid w:val="00B01373"/>
    <w:rsid w:val="00B02D71"/>
    <w:rsid w:val="00B035F5"/>
    <w:rsid w:val="00B04896"/>
    <w:rsid w:val="00B05C92"/>
    <w:rsid w:val="00B062CF"/>
    <w:rsid w:val="00B065AC"/>
    <w:rsid w:val="00B105BA"/>
    <w:rsid w:val="00B114B4"/>
    <w:rsid w:val="00B1230E"/>
    <w:rsid w:val="00B15421"/>
    <w:rsid w:val="00B161A8"/>
    <w:rsid w:val="00B17200"/>
    <w:rsid w:val="00B22FE7"/>
    <w:rsid w:val="00B326DD"/>
    <w:rsid w:val="00B334C9"/>
    <w:rsid w:val="00B3410A"/>
    <w:rsid w:val="00B35C4A"/>
    <w:rsid w:val="00B37993"/>
    <w:rsid w:val="00B44CC6"/>
    <w:rsid w:val="00B46289"/>
    <w:rsid w:val="00B52F41"/>
    <w:rsid w:val="00B57AE5"/>
    <w:rsid w:val="00B60033"/>
    <w:rsid w:val="00B65B82"/>
    <w:rsid w:val="00B81806"/>
    <w:rsid w:val="00B859BD"/>
    <w:rsid w:val="00B91843"/>
    <w:rsid w:val="00B950D4"/>
    <w:rsid w:val="00B955FC"/>
    <w:rsid w:val="00B97C74"/>
    <w:rsid w:val="00BA298F"/>
    <w:rsid w:val="00BB2382"/>
    <w:rsid w:val="00BB70B0"/>
    <w:rsid w:val="00BB7CC6"/>
    <w:rsid w:val="00BD14A2"/>
    <w:rsid w:val="00BD5654"/>
    <w:rsid w:val="00BD630E"/>
    <w:rsid w:val="00BE1DE0"/>
    <w:rsid w:val="00BE4B1D"/>
    <w:rsid w:val="00BF2A41"/>
    <w:rsid w:val="00BF42C5"/>
    <w:rsid w:val="00C00BE2"/>
    <w:rsid w:val="00C045FF"/>
    <w:rsid w:val="00C1015E"/>
    <w:rsid w:val="00C1697D"/>
    <w:rsid w:val="00C212E5"/>
    <w:rsid w:val="00C226AC"/>
    <w:rsid w:val="00C327AC"/>
    <w:rsid w:val="00C35960"/>
    <w:rsid w:val="00C367EE"/>
    <w:rsid w:val="00C36F51"/>
    <w:rsid w:val="00C45C04"/>
    <w:rsid w:val="00C51F71"/>
    <w:rsid w:val="00C6028F"/>
    <w:rsid w:val="00C64C8C"/>
    <w:rsid w:val="00C66573"/>
    <w:rsid w:val="00C74C45"/>
    <w:rsid w:val="00C76137"/>
    <w:rsid w:val="00C81860"/>
    <w:rsid w:val="00C844DA"/>
    <w:rsid w:val="00C90039"/>
    <w:rsid w:val="00C90728"/>
    <w:rsid w:val="00C9661D"/>
    <w:rsid w:val="00C96EB4"/>
    <w:rsid w:val="00CA3481"/>
    <w:rsid w:val="00CB3C32"/>
    <w:rsid w:val="00CB497C"/>
    <w:rsid w:val="00CC18BD"/>
    <w:rsid w:val="00CC2D4A"/>
    <w:rsid w:val="00CC565B"/>
    <w:rsid w:val="00CC766F"/>
    <w:rsid w:val="00CD0276"/>
    <w:rsid w:val="00CD0C6F"/>
    <w:rsid w:val="00CD1590"/>
    <w:rsid w:val="00CD1FDA"/>
    <w:rsid w:val="00CD3AC2"/>
    <w:rsid w:val="00CD415B"/>
    <w:rsid w:val="00CD5F12"/>
    <w:rsid w:val="00CE15DE"/>
    <w:rsid w:val="00CE18DF"/>
    <w:rsid w:val="00CE767F"/>
    <w:rsid w:val="00CF0251"/>
    <w:rsid w:val="00CF0444"/>
    <w:rsid w:val="00CF0F1E"/>
    <w:rsid w:val="00CF4D54"/>
    <w:rsid w:val="00CF5D21"/>
    <w:rsid w:val="00CF5EC8"/>
    <w:rsid w:val="00D01054"/>
    <w:rsid w:val="00D061B2"/>
    <w:rsid w:val="00D07302"/>
    <w:rsid w:val="00D148E3"/>
    <w:rsid w:val="00D15147"/>
    <w:rsid w:val="00D20219"/>
    <w:rsid w:val="00D21FA4"/>
    <w:rsid w:val="00D2358C"/>
    <w:rsid w:val="00D31DB6"/>
    <w:rsid w:val="00D322B3"/>
    <w:rsid w:val="00D33CE0"/>
    <w:rsid w:val="00D344FA"/>
    <w:rsid w:val="00D370F7"/>
    <w:rsid w:val="00D429ED"/>
    <w:rsid w:val="00D447D3"/>
    <w:rsid w:val="00D553D5"/>
    <w:rsid w:val="00D61779"/>
    <w:rsid w:val="00D6323B"/>
    <w:rsid w:val="00D6514C"/>
    <w:rsid w:val="00D65924"/>
    <w:rsid w:val="00D67BCF"/>
    <w:rsid w:val="00D71D0A"/>
    <w:rsid w:val="00D727AD"/>
    <w:rsid w:val="00D74222"/>
    <w:rsid w:val="00D74823"/>
    <w:rsid w:val="00D777FB"/>
    <w:rsid w:val="00D836D8"/>
    <w:rsid w:val="00DA028E"/>
    <w:rsid w:val="00DA0931"/>
    <w:rsid w:val="00DA4B5C"/>
    <w:rsid w:val="00DA4BE9"/>
    <w:rsid w:val="00DC1C2A"/>
    <w:rsid w:val="00DD5897"/>
    <w:rsid w:val="00DD73EB"/>
    <w:rsid w:val="00DE14BB"/>
    <w:rsid w:val="00DF54B3"/>
    <w:rsid w:val="00E01835"/>
    <w:rsid w:val="00E0287A"/>
    <w:rsid w:val="00E05685"/>
    <w:rsid w:val="00E27A24"/>
    <w:rsid w:val="00E313E9"/>
    <w:rsid w:val="00E31568"/>
    <w:rsid w:val="00E40354"/>
    <w:rsid w:val="00E52F06"/>
    <w:rsid w:val="00E544F8"/>
    <w:rsid w:val="00E54B05"/>
    <w:rsid w:val="00E54C31"/>
    <w:rsid w:val="00E64456"/>
    <w:rsid w:val="00E72793"/>
    <w:rsid w:val="00E80ED1"/>
    <w:rsid w:val="00E910C2"/>
    <w:rsid w:val="00E92105"/>
    <w:rsid w:val="00EA002F"/>
    <w:rsid w:val="00EA7A80"/>
    <w:rsid w:val="00EB2F6F"/>
    <w:rsid w:val="00EB319B"/>
    <w:rsid w:val="00EB7C45"/>
    <w:rsid w:val="00EC2701"/>
    <w:rsid w:val="00EC2B28"/>
    <w:rsid w:val="00EC320B"/>
    <w:rsid w:val="00EC359A"/>
    <w:rsid w:val="00EC6EB4"/>
    <w:rsid w:val="00ED0BCC"/>
    <w:rsid w:val="00ED35E9"/>
    <w:rsid w:val="00ED7757"/>
    <w:rsid w:val="00EF5905"/>
    <w:rsid w:val="00EF64D7"/>
    <w:rsid w:val="00EF6E09"/>
    <w:rsid w:val="00EF797E"/>
    <w:rsid w:val="00F01CE3"/>
    <w:rsid w:val="00F043F2"/>
    <w:rsid w:val="00F116DB"/>
    <w:rsid w:val="00F136B2"/>
    <w:rsid w:val="00F16952"/>
    <w:rsid w:val="00F16E51"/>
    <w:rsid w:val="00F221ED"/>
    <w:rsid w:val="00F30356"/>
    <w:rsid w:val="00F32E74"/>
    <w:rsid w:val="00F36C2C"/>
    <w:rsid w:val="00F4099E"/>
    <w:rsid w:val="00F40E59"/>
    <w:rsid w:val="00F41452"/>
    <w:rsid w:val="00F41DB1"/>
    <w:rsid w:val="00F53437"/>
    <w:rsid w:val="00F5391D"/>
    <w:rsid w:val="00F53B06"/>
    <w:rsid w:val="00F54237"/>
    <w:rsid w:val="00F6333C"/>
    <w:rsid w:val="00F66465"/>
    <w:rsid w:val="00F67DBF"/>
    <w:rsid w:val="00F740DB"/>
    <w:rsid w:val="00F7490D"/>
    <w:rsid w:val="00F7539E"/>
    <w:rsid w:val="00F86ECF"/>
    <w:rsid w:val="00F92C4A"/>
    <w:rsid w:val="00F97319"/>
    <w:rsid w:val="00FA5364"/>
    <w:rsid w:val="00FB0EE1"/>
    <w:rsid w:val="00FB4607"/>
    <w:rsid w:val="00FB6D09"/>
    <w:rsid w:val="00FC72F7"/>
    <w:rsid w:val="00FD271F"/>
    <w:rsid w:val="00FE166F"/>
    <w:rsid w:val="00FE5184"/>
    <w:rsid w:val="00FE5878"/>
    <w:rsid w:val="00FF0194"/>
    <w:rsid w:val="00FF26FB"/>
    <w:rsid w:val="00FF5E7E"/>
    <w:rsid w:val="00FF75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5141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5147"/>
    <w:pPr>
      <w:keepNext/>
      <w:jc w:val="both"/>
      <w:outlineLvl w:val="1"/>
    </w:pPr>
    <w:rPr>
      <w:rFonts w:ascii="VNI-Times" w:hAnsi="VNI-Times"/>
      <w:iCs/>
      <w:sz w:val="28"/>
    </w:rPr>
  </w:style>
  <w:style w:type="paragraph" w:styleId="Heading5">
    <w:name w:val="heading 5"/>
    <w:basedOn w:val="Normal"/>
    <w:next w:val="Normal"/>
    <w:qFormat/>
    <w:rsid w:val="00D15147"/>
    <w:pPr>
      <w:keepNext/>
      <w:ind w:left="1440" w:firstLine="720"/>
      <w:outlineLvl w:val="4"/>
    </w:pPr>
    <w:rPr>
      <w:rFonts w:ascii="VNI-Times" w:hAnsi="VNI-Times"/>
      <w:b/>
      <w:sz w:val="40"/>
      <w:szCs w:val="20"/>
    </w:rPr>
  </w:style>
  <w:style w:type="paragraph" w:styleId="Heading8">
    <w:name w:val="heading 8"/>
    <w:basedOn w:val="Normal"/>
    <w:next w:val="Normal"/>
    <w:qFormat/>
    <w:rsid w:val="00D15147"/>
    <w:pPr>
      <w:keepNext/>
      <w:jc w:val="center"/>
      <w:outlineLvl w:val="7"/>
    </w:pPr>
    <w:rPr>
      <w:rFonts w:ascii=".VnTime" w:hAnsi=".VnTime"/>
      <w:i/>
      <w:iCs/>
      <w:spacing w:val="6"/>
      <w:w w:val="102"/>
    </w:rPr>
  </w:style>
  <w:style w:type="paragraph" w:styleId="Heading9">
    <w:name w:val="heading 9"/>
    <w:basedOn w:val="Normal"/>
    <w:next w:val="Normal"/>
    <w:qFormat/>
    <w:rsid w:val="00D15147"/>
    <w:pPr>
      <w:keepNext/>
      <w:spacing w:beforeLines="40" w:before="96" w:afterLines="40" w:after="96"/>
      <w:jc w:val="center"/>
      <w:outlineLvl w:val="8"/>
    </w:pPr>
    <w:rPr>
      <w:i/>
      <w:iCs/>
      <w:spacing w:val="6"/>
      <w:w w:val="10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5147"/>
    <w:rPr>
      <w:rFonts w:ascii=".VnTime" w:hAnsi=".VnTime"/>
      <w:sz w:val="26"/>
    </w:rPr>
  </w:style>
  <w:style w:type="paragraph" w:styleId="Header">
    <w:name w:val="header"/>
    <w:basedOn w:val="Normal"/>
    <w:rsid w:val="00D15147"/>
    <w:pPr>
      <w:tabs>
        <w:tab w:val="center" w:pos="4320"/>
        <w:tab w:val="right" w:pos="8640"/>
      </w:tabs>
    </w:pPr>
  </w:style>
  <w:style w:type="paragraph" w:styleId="Footer">
    <w:name w:val="footer"/>
    <w:basedOn w:val="Normal"/>
    <w:link w:val="FooterChar"/>
    <w:uiPriority w:val="99"/>
    <w:rsid w:val="00D15147"/>
    <w:pPr>
      <w:tabs>
        <w:tab w:val="center" w:pos="4320"/>
        <w:tab w:val="right" w:pos="8640"/>
      </w:tabs>
    </w:pPr>
  </w:style>
  <w:style w:type="character" w:styleId="PageNumber">
    <w:name w:val="page number"/>
    <w:basedOn w:val="DefaultParagraphFont"/>
    <w:rsid w:val="00D15147"/>
  </w:style>
  <w:style w:type="paragraph" w:styleId="NormalWeb">
    <w:name w:val="Normal (Web)"/>
    <w:basedOn w:val="Normal"/>
    <w:uiPriority w:val="99"/>
    <w:rsid w:val="00D344FA"/>
    <w:pPr>
      <w:spacing w:before="100" w:beforeAutospacing="1" w:after="100" w:afterAutospacing="1"/>
    </w:pPr>
  </w:style>
  <w:style w:type="paragraph" w:styleId="BodyTextIndent">
    <w:name w:val="Body Text Indent"/>
    <w:basedOn w:val="Normal"/>
    <w:rsid w:val="0001579C"/>
    <w:pPr>
      <w:spacing w:after="120"/>
      <w:ind w:left="360"/>
    </w:pPr>
  </w:style>
  <w:style w:type="table" w:styleId="TableGrid">
    <w:name w:val="Table Grid"/>
    <w:basedOn w:val="TableNormal"/>
    <w:rsid w:val="0076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1">
    <w:name w:val="CAP 1"/>
    <w:basedOn w:val="Normal"/>
    <w:rsid w:val="005F2E2E"/>
    <w:pPr>
      <w:spacing w:after="240"/>
    </w:pPr>
    <w:rPr>
      <w:rFonts w:ascii="VNI-Times" w:hAnsi="VNI-Times"/>
      <w:b/>
      <w:color w:val="000000"/>
    </w:rPr>
  </w:style>
  <w:style w:type="paragraph" w:customStyle="1" w:styleId="Char1CharCharCharCharCharCharCharCharCharCharCharChar">
    <w:name w:val="Char1 Char Char Char Char Char Char Char Char Char Char Char Char"/>
    <w:basedOn w:val="Normal"/>
    <w:rsid w:val="002A7628"/>
    <w:rPr>
      <w:rFonts w:ascii="Tahoma" w:hAnsi="Tahoma"/>
      <w:sz w:val="20"/>
      <w:szCs w:val="22"/>
    </w:rPr>
  </w:style>
  <w:style w:type="paragraph" w:styleId="BalloonText">
    <w:name w:val="Balloon Text"/>
    <w:basedOn w:val="Normal"/>
    <w:semiHidden/>
    <w:rsid w:val="009D0FDF"/>
    <w:rPr>
      <w:rFonts w:ascii="Tahoma" w:hAnsi="Tahoma" w:cs="Tahoma"/>
      <w:sz w:val="16"/>
      <w:szCs w:val="16"/>
    </w:rPr>
  </w:style>
  <w:style w:type="paragraph" w:styleId="ListParagraph">
    <w:name w:val="List Paragraph"/>
    <w:basedOn w:val="Normal"/>
    <w:link w:val="ListParagraphChar"/>
    <w:uiPriority w:val="34"/>
    <w:qFormat/>
    <w:rsid w:val="0020350C"/>
    <w:pPr>
      <w:spacing w:after="200" w:line="276" w:lineRule="auto"/>
      <w:ind w:left="720"/>
    </w:pPr>
    <w:rPr>
      <w:sz w:val="22"/>
      <w:szCs w:val="22"/>
    </w:rPr>
  </w:style>
  <w:style w:type="character" w:customStyle="1" w:styleId="apple-converted-space">
    <w:name w:val="apple-converted-space"/>
    <w:rsid w:val="0020350C"/>
    <w:rPr>
      <w:rFonts w:cs="Times New Roman"/>
    </w:rPr>
  </w:style>
  <w:style w:type="character" w:customStyle="1" w:styleId="BodyTextChar">
    <w:name w:val="Body Text Char"/>
    <w:link w:val="BodyText"/>
    <w:rsid w:val="00E52F06"/>
    <w:rPr>
      <w:rFonts w:ascii=".VnTime" w:hAnsi=".VnTime"/>
      <w:sz w:val="26"/>
      <w:szCs w:val="24"/>
    </w:rPr>
  </w:style>
  <w:style w:type="character" w:customStyle="1" w:styleId="ListParagraphChar">
    <w:name w:val="List Paragraph Char"/>
    <w:link w:val="ListParagraph"/>
    <w:uiPriority w:val="34"/>
    <w:locked/>
    <w:rsid w:val="00C9661D"/>
    <w:rPr>
      <w:sz w:val="22"/>
      <w:szCs w:val="22"/>
    </w:rPr>
  </w:style>
  <w:style w:type="character" w:customStyle="1" w:styleId="FooterChar">
    <w:name w:val="Footer Char"/>
    <w:link w:val="Footer"/>
    <w:uiPriority w:val="99"/>
    <w:rsid w:val="00CF5D21"/>
    <w:rPr>
      <w:sz w:val="24"/>
      <w:szCs w:val="24"/>
    </w:rPr>
  </w:style>
  <w:style w:type="paragraph" w:styleId="FootnoteText">
    <w:name w:val="footnote text"/>
    <w:basedOn w:val="Normal"/>
    <w:link w:val="FootnoteTextChar"/>
    <w:unhideWhenUsed/>
    <w:rsid w:val="00122E54"/>
    <w:pPr>
      <w:widowControl w:val="0"/>
      <w:autoSpaceDE w:val="0"/>
      <w:autoSpaceDN w:val="0"/>
    </w:pPr>
    <w:rPr>
      <w:sz w:val="20"/>
      <w:szCs w:val="20"/>
    </w:rPr>
  </w:style>
  <w:style w:type="character" w:customStyle="1" w:styleId="FootnoteTextChar">
    <w:name w:val="Footnote Text Char"/>
    <w:basedOn w:val="DefaultParagraphFont"/>
    <w:link w:val="FootnoteText"/>
    <w:rsid w:val="00122E54"/>
  </w:style>
  <w:style w:type="character" w:styleId="Emphasis">
    <w:name w:val="Emphasis"/>
    <w:uiPriority w:val="20"/>
    <w:qFormat/>
    <w:rsid w:val="003437C8"/>
    <w:rPr>
      <w:i/>
      <w:iCs/>
    </w:rPr>
  </w:style>
  <w:style w:type="character" w:styleId="FootnoteReference">
    <w:name w:val="footnote reference"/>
    <w:rsid w:val="0007286D"/>
    <w:rPr>
      <w:vertAlign w:val="superscript"/>
    </w:rPr>
  </w:style>
  <w:style w:type="character" w:styleId="Hyperlink">
    <w:name w:val="Hyperlink"/>
    <w:rsid w:val="0007286D"/>
    <w:rPr>
      <w:color w:val="0000FF"/>
      <w:u w:val="single"/>
    </w:rPr>
  </w:style>
  <w:style w:type="character" w:styleId="CommentReference">
    <w:name w:val="annotation reference"/>
    <w:rsid w:val="00736B14"/>
    <w:rPr>
      <w:sz w:val="16"/>
      <w:szCs w:val="16"/>
    </w:rPr>
  </w:style>
  <w:style w:type="paragraph" w:styleId="CommentText">
    <w:name w:val="annotation text"/>
    <w:basedOn w:val="Normal"/>
    <w:link w:val="CommentTextChar"/>
    <w:rsid w:val="00736B14"/>
    <w:rPr>
      <w:sz w:val="20"/>
      <w:szCs w:val="20"/>
    </w:rPr>
  </w:style>
  <w:style w:type="character" w:customStyle="1" w:styleId="CommentTextChar">
    <w:name w:val="Comment Text Char"/>
    <w:basedOn w:val="DefaultParagraphFont"/>
    <w:link w:val="CommentText"/>
    <w:rsid w:val="00736B14"/>
  </w:style>
  <w:style w:type="paragraph" w:styleId="CommentSubject">
    <w:name w:val="annotation subject"/>
    <w:basedOn w:val="CommentText"/>
    <w:next w:val="CommentText"/>
    <w:link w:val="CommentSubjectChar"/>
    <w:rsid w:val="00736B14"/>
    <w:rPr>
      <w:b/>
      <w:bCs/>
    </w:rPr>
  </w:style>
  <w:style w:type="character" w:customStyle="1" w:styleId="CommentSubjectChar">
    <w:name w:val="Comment Subject Char"/>
    <w:link w:val="CommentSubject"/>
    <w:rsid w:val="00736B14"/>
    <w:rPr>
      <w:b/>
      <w:bCs/>
    </w:rPr>
  </w:style>
  <w:style w:type="character" w:styleId="FollowedHyperlink">
    <w:name w:val="FollowedHyperlink"/>
    <w:rsid w:val="00721919"/>
    <w:rPr>
      <w:color w:val="800080"/>
      <w:u w:val="single"/>
    </w:rPr>
  </w:style>
  <w:style w:type="paragraph" w:styleId="EndnoteText">
    <w:name w:val="endnote text"/>
    <w:basedOn w:val="Normal"/>
    <w:link w:val="EndnoteTextChar"/>
    <w:rsid w:val="00954A84"/>
    <w:rPr>
      <w:sz w:val="20"/>
      <w:szCs w:val="20"/>
    </w:rPr>
  </w:style>
  <w:style w:type="character" w:customStyle="1" w:styleId="EndnoteTextChar">
    <w:name w:val="Endnote Text Char"/>
    <w:link w:val="EndnoteText"/>
    <w:rsid w:val="00954A84"/>
    <w:rPr>
      <w:lang w:val="en" w:eastAsia="en-US"/>
    </w:rPr>
  </w:style>
  <w:style w:type="character" w:styleId="EndnoteReference">
    <w:name w:val="endnote reference"/>
    <w:rsid w:val="00954A84"/>
    <w:rPr>
      <w:vertAlign w:val="superscript"/>
    </w:rPr>
  </w:style>
  <w:style w:type="paragraph" w:styleId="Revision">
    <w:name w:val="Revision"/>
    <w:hidden/>
    <w:uiPriority w:val="99"/>
    <w:semiHidden/>
    <w:rsid w:val="00591E1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5141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5147"/>
    <w:pPr>
      <w:keepNext/>
      <w:jc w:val="both"/>
      <w:outlineLvl w:val="1"/>
    </w:pPr>
    <w:rPr>
      <w:rFonts w:ascii="VNI-Times" w:hAnsi="VNI-Times"/>
      <w:iCs/>
      <w:sz w:val="28"/>
    </w:rPr>
  </w:style>
  <w:style w:type="paragraph" w:styleId="Heading5">
    <w:name w:val="heading 5"/>
    <w:basedOn w:val="Normal"/>
    <w:next w:val="Normal"/>
    <w:qFormat/>
    <w:rsid w:val="00D15147"/>
    <w:pPr>
      <w:keepNext/>
      <w:ind w:left="1440" w:firstLine="720"/>
      <w:outlineLvl w:val="4"/>
    </w:pPr>
    <w:rPr>
      <w:rFonts w:ascii="VNI-Times" w:hAnsi="VNI-Times"/>
      <w:b/>
      <w:sz w:val="40"/>
      <w:szCs w:val="20"/>
    </w:rPr>
  </w:style>
  <w:style w:type="paragraph" w:styleId="Heading8">
    <w:name w:val="heading 8"/>
    <w:basedOn w:val="Normal"/>
    <w:next w:val="Normal"/>
    <w:qFormat/>
    <w:rsid w:val="00D15147"/>
    <w:pPr>
      <w:keepNext/>
      <w:jc w:val="center"/>
      <w:outlineLvl w:val="7"/>
    </w:pPr>
    <w:rPr>
      <w:rFonts w:ascii=".VnTime" w:hAnsi=".VnTime"/>
      <w:i/>
      <w:iCs/>
      <w:spacing w:val="6"/>
      <w:w w:val="102"/>
    </w:rPr>
  </w:style>
  <w:style w:type="paragraph" w:styleId="Heading9">
    <w:name w:val="heading 9"/>
    <w:basedOn w:val="Normal"/>
    <w:next w:val="Normal"/>
    <w:qFormat/>
    <w:rsid w:val="00D15147"/>
    <w:pPr>
      <w:keepNext/>
      <w:spacing w:beforeLines="40" w:before="96" w:afterLines="40" w:after="96"/>
      <w:jc w:val="center"/>
      <w:outlineLvl w:val="8"/>
    </w:pPr>
    <w:rPr>
      <w:i/>
      <w:iCs/>
      <w:spacing w:val="6"/>
      <w:w w:val="10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5147"/>
    <w:rPr>
      <w:rFonts w:ascii=".VnTime" w:hAnsi=".VnTime"/>
      <w:sz w:val="26"/>
    </w:rPr>
  </w:style>
  <w:style w:type="paragraph" w:styleId="Header">
    <w:name w:val="header"/>
    <w:basedOn w:val="Normal"/>
    <w:rsid w:val="00D15147"/>
    <w:pPr>
      <w:tabs>
        <w:tab w:val="center" w:pos="4320"/>
        <w:tab w:val="right" w:pos="8640"/>
      </w:tabs>
    </w:pPr>
  </w:style>
  <w:style w:type="paragraph" w:styleId="Footer">
    <w:name w:val="footer"/>
    <w:basedOn w:val="Normal"/>
    <w:link w:val="FooterChar"/>
    <w:uiPriority w:val="99"/>
    <w:rsid w:val="00D15147"/>
    <w:pPr>
      <w:tabs>
        <w:tab w:val="center" w:pos="4320"/>
        <w:tab w:val="right" w:pos="8640"/>
      </w:tabs>
    </w:pPr>
  </w:style>
  <w:style w:type="character" w:styleId="PageNumber">
    <w:name w:val="page number"/>
    <w:basedOn w:val="DefaultParagraphFont"/>
    <w:rsid w:val="00D15147"/>
  </w:style>
  <w:style w:type="paragraph" w:styleId="NormalWeb">
    <w:name w:val="Normal (Web)"/>
    <w:basedOn w:val="Normal"/>
    <w:uiPriority w:val="99"/>
    <w:rsid w:val="00D344FA"/>
    <w:pPr>
      <w:spacing w:before="100" w:beforeAutospacing="1" w:after="100" w:afterAutospacing="1"/>
    </w:pPr>
  </w:style>
  <w:style w:type="paragraph" w:styleId="BodyTextIndent">
    <w:name w:val="Body Text Indent"/>
    <w:basedOn w:val="Normal"/>
    <w:rsid w:val="0001579C"/>
    <w:pPr>
      <w:spacing w:after="120"/>
      <w:ind w:left="360"/>
    </w:pPr>
  </w:style>
  <w:style w:type="table" w:styleId="TableGrid">
    <w:name w:val="Table Grid"/>
    <w:basedOn w:val="TableNormal"/>
    <w:rsid w:val="0076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1">
    <w:name w:val="CAP 1"/>
    <w:basedOn w:val="Normal"/>
    <w:rsid w:val="005F2E2E"/>
    <w:pPr>
      <w:spacing w:after="240"/>
    </w:pPr>
    <w:rPr>
      <w:rFonts w:ascii="VNI-Times" w:hAnsi="VNI-Times"/>
      <w:b/>
      <w:color w:val="000000"/>
    </w:rPr>
  </w:style>
  <w:style w:type="paragraph" w:customStyle="1" w:styleId="Char1CharCharCharCharCharCharCharCharCharCharCharChar">
    <w:name w:val="Char1 Char Char Char Char Char Char Char Char Char Char Char Char"/>
    <w:basedOn w:val="Normal"/>
    <w:rsid w:val="002A7628"/>
    <w:rPr>
      <w:rFonts w:ascii="Tahoma" w:hAnsi="Tahoma"/>
      <w:sz w:val="20"/>
      <w:szCs w:val="22"/>
    </w:rPr>
  </w:style>
  <w:style w:type="paragraph" w:styleId="BalloonText">
    <w:name w:val="Balloon Text"/>
    <w:basedOn w:val="Normal"/>
    <w:semiHidden/>
    <w:rsid w:val="009D0FDF"/>
    <w:rPr>
      <w:rFonts w:ascii="Tahoma" w:hAnsi="Tahoma" w:cs="Tahoma"/>
      <w:sz w:val="16"/>
      <w:szCs w:val="16"/>
    </w:rPr>
  </w:style>
  <w:style w:type="paragraph" w:styleId="ListParagraph">
    <w:name w:val="List Paragraph"/>
    <w:basedOn w:val="Normal"/>
    <w:link w:val="ListParagraphChar"/>
    <w:uiPriority w:val="34"/>
    <w:qFormat/>
    <w:rsid w:val="0020350C"/>
    <w:pPr>
      <w:spacing w:after="200" w:line="276" w:lineRule="auto"/>
      <w:ind w:left="720"/>
    </w:pPr>
    <w:rPr>
      <w:sz w:val="22"/>
      <w:szCs w:val="22"/>
    </w:rPr>
  </w:style>
  <w:style w:type="character" w:customStyle="1" w:styleId="apple-converted-space">
    <w:name w:val="apple-converted-space"/>
    <w:rsid w:val="0020350C"/>
    <w:rPr>
      <w:rFonts w:cs="Times New Roman"/>
    </w:rPr>
  </w:style>
  <w:style w:type="character" w:customStyle="1" w:styleId="BodyTextChar">
    <w:name w:val="Body Text Char"/>
    <w:link w:val="BodyText"/>
    <w:rsid w:val="00E52F06"/>
    <w:rPr>
      <w:rFonts w:ascii=".VnTime" w:hAnsi=".VnTime"/>
      <w:sz w:val="26"/>
      <w:szCs w:val="24"/>
    </w:rPr>
  </w:style>
  <w:style w:type="character" w:customStyle="1" w:styleId="ListParagraphChar">
    <w:name w:val="List Paragraph Char"/>
    <w:link w:val="ListParagraph"/>
    <w:uiPriority w:val="34"/>
    <w:locked/>
    <w:rsid w:val="00C9661D"/>
    <w:rPr>
      <w:sz w:val="22"/>
      <w:szCs w:val="22"/>
    </w:rPr>
  </w:style>
  <w:style w:type="character" w:customStyle="1" w:styleId="FooterChar">
    <w:name w:val="Footer Char"/>
    <w:link w:val="Footer"/>
    <w:uiPriority w:val="99"/>
    <w:rsid w:val="00CF5D21"/>
    <w:rPr>
      <w:sz w:val="24"/>
      <w:szCs w:val="24"/>
    </w:rPr>
  </w:style>
  <w:style w:type="paragraph" w:styleId="FootnoteText">
    <w:name w:val="footnote text"/>
    <w:basedOn w:val="Normal"/>
    <w:link w:val="FootnoteTextChar"/>
    <w:unhideWhenUsed/>
    <w:rsid w:val="00122E54"/>
    <w:pPr>
      <w:widowControl w:val="0"/>
      <w:autoSpaceDE w:val="0"/>
      <w:autoSpaceDN w:val="0"/>
    </w:pPr>
    <w:rPr>
      <w:sz w:val="20"/>
      <w:szCs w:val="20"/>
    </w:rPr>
  </w:style>
  <w:style w:type="character" w:customStyle="1" w:styleId="FootnoteTextChar">
    <w:name w:val="Footnote Text Char"/>
    <w:basedOn w:val="DefaultParagraphFont"/>
    <w:link w:val="FootnoteText"/>
    <w:rsid w:val="00122E54"/>
  </w:style>
  <w:style w:type="character" w:styleId="Emphasis">
    <w:name w:val="Emphasis"/>
    <w:uiPriority w:val="20"/>
    <w:qFormat/>
    <w:rsid w:val="003437C8"/>
    <w:rPr>
      <w:i/>
      <w:iCs/>
    </w:rPr>
  </w:style>
  <w:style w:type="character" w:styleId="FootnoteReference">
    <w:name w:val="footnote reference"/>
    <w:rsid w:val="0007286D"/>
    <w:rPr>
      <w:vertAlign w:val="superscript"/>
    </w:rPr>
  </w:style>
  <w:style w:type="character" w:styleId="Hyperlink">
    <w:name w:val="Hyperlink"/>
    <w:rsid w:val="0007286D"/>
    <w:rPr>
      <w:color w:val="0000FF"/>
      <w:u w:val="single"/>
    </w:rPr>
  </w:style>
  <w:style w:type="character" w:styleId="CommentReference">
    <w:name w:val="annotation reference"/>
    <w:rsid w:val="00736B14"/>
    <w:rPr>
      <w:sz w:val="16"/>
      <w:szCs w:val="16"/>
    </w:rPr>
  </w:style>
  <w:style w:type="paragraph" w:styleId="CommentText">
    <w:name w:val="annotation text"/>
    <w:basedOn w:val="Normal"/>
    <w:link w:val="CommentTextChar"/>
    <w:rsid w:val="00736B14"/>
    <w:rPr>
      <w:sz w:val="20"/>
      <w:szCs w:val="20"/>
    </w:rPr>
  </w:style>
  <w:style w:type="character" w:customStyle="1" w:styleId="CommentTextChar">
    <w:name w:val="Comment Text Char"/>
    <w:basedOn w:val="DefaultParagraphFont"/>
    <w:link w:val="CommentText"/>
    <w:rsid w:val="00736B14"/>
  </w:style>
  <w:style w:type="paragraph" w:styleId="CommentSubject">
    <w:name w:val="annotation subject"/>
    <w:basedOn w:val="CommentText"/>
    <w:next w:val="CommentText"/>
    <w:link w:val="CommentSubjectChar"/>
    <w:rsid w:val="00736B14"/>
    <w:rPr>
      <w:b/>
      <w:bCs/>
    </w:rPr>
  </w:style>
  <w:style w:type="character" w:customStyle="1" w:styleId="CommentSubjectChar">
    <w:name w:val="Comment Subject Char"/>
    <w:link w:val="CommentSubject"/>
    <w:rsid w:val="00736B14"/>
    <w:rPr>
      <w:b/>
      <w:bCs/>
    </w:rPr>
  </w:style>
  <w:style w:type="character" w:styleId="FollowedHyperlink">
    <w:name w:val="FollowedHyperlink"/>
    <w:rsid w:val="00721919"/>
    <w:rPr>
      <w:color w:val="800080"/>
      <w:u w:val="single"/>
    </w:rPr>
  </w:style>
  <w:style w:type="paragraph" w:styleId="EndnoteText">
    <w:name w:val="endnote text"/>
    <w:basedOn w:val="Normal"/>
    <w:link w:val="EndnoteTextChar"/>
    <w:rsid w:val="00954A84"/>
    <w:rPr>
      <w:sz w:val="20"/>
      <w:szCs w:val="20"/>
    </w:rPr>
  </w:style>
  <w:style w:type="character" w:customStyle="1" w:styleId="EndnoteTextChar">
    <w:name w:val="Endnote Text Char"/>
    <w:link w:val="EndnoteText"/>
    <w:rsid w:val="00954A84"/>
    <w:rPr>
      <w:lang w:val="en" w:eastAsia="en-US"/>
    </w:rPr>
  </w:style>
  <w:style w:type="character" w:styleId="EndnoteReference">
    <w:name w:val="endnote reference"/>
    <w:rsid w:val="00954A84"/>
    <w:rPr>
      <w:vertAlign w:val="superscript"/>
    </w:rPr>
  </w:style>
  <w:style w:type="paragraph" w:styleId="Revision">
    <w:name w:val="Revision"/>
    <w:hidden/>
    <w:uiPriority w:val="99"/>
    <w:semiHidden/>
    <w:rsid w:val="00591E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1">
      <w:bodyDiv w:val="1"/>
      <w:marLeft w:val="30"/>
      <w:marRight w:val="30"/>
      <w:marTop w:val="0"/>
      <w:marBottom w:val="0"/>
      <w:divBdr>
        <w:top w:val="none" w:sz="0" w:space="0" w:color="auto"/>
        <w:left w:val="none" w:sz="0" w:space="0" w:color="auto"/>
        <w:bottom w:val="none" w:sz="0" w:space="0" w:color="auto"/>
        <w:right w:val="none" w:sz="0" w:space="0" w:color="auto"/>
      </w:divBdr>
      <w:divsChild>
        <w:div w:id="231622544">
          <w:marLeft w:val="0"/>
          <w:marRight w:val="0"/>
          <w:marTop w:val="0"/>
          <w:marBottom w:val="0"/>
          <w:divBdr>
            <w:top w:val="none" w:sz="0" w:space="0" w:color="auto"/>
            <w:left w:val="none" w:sz="0" w:space="0" w:color="auto"/>
            <w:bottom w:val="none" w:sz="0" w:space="0" w:color="auto"/>
            <w:right w:val="none" w:sz="0" w:space="0" w:color="auto"/>
          </w:divBdr>
          <w:divsChild>
            <w:div w:id="1909993796">
              <w:marLeft w:val="0"/>
              <w:marRight w:val="0"/>
              <w:marTop w:val="0"/>
              <w:marBottom w:val="0"/>
              <w:divBdr>
                <w:top w:val="none" w:sz="0" w:space="0" w:color="auto"/>
                <w:left w:val="none" w:sz="0" w:space="0" w:color="auto"/>
                <w:bottom w:val="none" w:sz="0" w:space="0" w:color="auto"/>
                <w:right w:val="none" w:sz="0" w:space="0" w:color="auto"/>
              </w:divBdr>
              <w:divsChild>
                <w:div w:id="618076168">
                  <w:marLeft w:val="180"/>
                  <w:marRight w:val="0"/>
                  <w:marTop w:val="0"/>
                  <w:marBottom w:val="0"/>
                  <w:divBdr>
                    <w:top w:val="none" w:sz="0" w:space="0" w:color="auto"/>
                    <w:left w:val="none" w:sz="0" w:space="0" w:color="auto"/>
                    <w:bottom w:val="none" w:sz="0" w:space="0" w:color="auto"/>
                    <w:right w:val="none" w:sz="0" w:space="0" w:color="auto"/>
                  </w:divBdr>
                  <w:divsChild>
                    <w:div w:id="10656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07414">
      <w:bodyDiv w:val="1"/>
      <w:marLeft w:val="0"/>
      <w:marRight w:val="0"/>
      <w:marTop w:val="0"/>
      <w:marBottom w:val="0"/>
      <w:divBdr>
        <w:top w:val="none" w:sz="0" w:space="0" w:color="auto"/>
        <w:left w:val="none" w:sz="0" w:space="0" w:color="auto"/>
        <w:bottom w:val="none" w:sz="0" w:space="0" w:color="auto"/>
        <w:right w:val="none" w:sz="0" w:space="0" w:color="auto"/>
      </w:divBdr>
    </w:div>
    <w:div w:id="968359972">
      <w:bodyDiv w:val="1"/>
      <w:marLeft w:val="0"/>
      <w:marRight w:val="0"/>
      <w:marTop w:val="0"/>
      <w:marBottom w:val="0"/>
      <w:divBdr>
        <w:top w:val="none" w:sz="0" w:space="0" w:color="auto"/>
        <w:left w:val="none" w:sz="0" w:space="0" w:color="auto"/>
        <w:bottom w:val="none" w:sz="0" w:space="0" w:color="auto"/>
        <w:right w:val="none" w:sz="0" w:space="0" w:color="auto"/>
      </w:divBdr>
    </w:div>
    <w:div w:id="1161195023">
      <w:bodyDiv w:val="1"/>
      <w:marLeft w:val="0"/>
      <w:marRight w:val="0"/>
      <w:marTop w:val="0"/>
      <w:marBottom w:val="0"/>
      <w:divBdr>
        <w:top w:val="none" w:sz="0" w:space="0" w:color="auto"/>
        <w:left w:val="none" w:sz="0" w:space="0" w:color="auto"/>
        <w:bottom w:val="none" w:sz="0" w:space="0" w:color="auto"/>
        <w:right w:val="none" w:sz="0" w:space="0" w:color="auto"/>
      </w:divBdr>
    </w:div>
    <w:div w:id="1435974948">
      <w:bodyDiv w:val="1"/>
      <w:marLeft w:val="0"/>
      <w:marRight w:val="0"/>
      <w:marTop w:val="0"/>
      <w:marBottom w:val="0"/>
      <w:divBdr>
        <w:top w:val="none" w:sz="0" w:space="0" w:color="auto"/>
        <w:left w:val="none" w:sz="0" w:space="0" w:color="auto"/>
        <w:bottom w:val="none" w:sz="0" w:space="0" w:color="auto"/>
        <w:right w:val="none" w:sz="0" w:space="0" w:color="auto"/>
      </w:divBdr>
    </w:div>
    <w:div w:id="14748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b.com.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b.com.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b.com.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CE88-CB68-4110-BEAD-8E10D2C5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SHB</Company>
  <LinksUpToDate>false</LinksUpToDate>
  <CharactersWithSpaces>18106</CharactersWithSpaces>
  <SharedDoc>false</SharedDoc>
  <HLinks>
    <vt:vector size="18" baseType="variant">
      <vt:variant>
        <vt:i4>7143481</vt:i4>
      </vt:variant>
      <vt:variant>
        <vt:i4>6</vt:i4>
      </vt:variant>
      <vt:variant>
        <vt:i4>0</vt:i4>
      </vt:variant>
      <vt:variant>
        <vt:i4>5</vt:i4>
      </vt:variant>
      <vt:variant>
        <vt:lpwstr>http://www.shb.com.vn/</vt:lpwstr>
      </vt:variant>
      <vt:variant>
        <vt:lpwstr/>
      </vt:variant>
      <vt:variant>
        <vt:i4>7143481</vt:i4>
      </vt:variant>
      <vt:variant>
        <vt:i4>3</vt:i4>
      </vt:variant>
      <vt:variant>
        <vt:i4>0</vt:i4>
      </vt:variant>
      <vt:variant>
        <vt:i4>5</vt:i4>
      </vt:variant>
      <vt:variant>
        <vt:lpwstr>http://www.shb.com.vn/</vt:lpwstr>
      </vt:variant>
      <vt:variant>
        <vt:lpwstr/>
      </vt:variant>
      <vt:variant>
        <vt:i4>7143481</vt:i4>
      </vt:variant>
      <vt:variant>
        <vt:i4>0</vt:i4>
      </vt:variant>
      <vt:variant>
        <vt:i4>0</vt:i4>
      </vt:variant>
      <vt:variant>
        <vt:i4>5</vt:i4>
      </vt:variant>
      <vt:variant>
        <vt:lpwstr>http://www.shb.com.vn/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SHBKHOI</dc:creator>
  <cp:lastModifiedBy>vannt20</cp:lastModifiedBy>
  <cp:revision>2</cp:revision>
  <cp:lastPrinted>2023-01-12T04:23:00Z</cp:lastPrinted>
  <dcterms:created xsi:type="dcterms:W3CDTF">2023-01-12T04:30:00Z</dcterms:created>
  <dcterms:modified xsi:type="dcterms:W3CDTF">2023-01-12T04:30:00Z</dcterms:modified>
</cp:coreProperties>
</file>